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C760F" w:rsidRDefault="00000000">
      <w:pPr>
        <w:spacing w:line="480" w:lineRule="auto"/>
        <w:jc w:val="center"/>
        <w:rPr>
          <w:b/>
          <w:sz w:val="24"/>
          <w:szCs w:val="24"/>
        </w:rPr>
      </w:pPr>
      <w:r>
        <w:rPr>
          <w:b/>
          <w:sz w:val="24"/>
          <w:szCs w:val="24"/>
        </w:rPr>
        <w:t>Supplementary Information for</w:t>
      </w:r>
    </w:p>
    <w:p w14:paraId="00000002" w14:textId="77777777" w:rsidR="00AC760F" w:rsidRDefault="00AC760F">
      <w:pPr>
        <w:spacing w:line="480" w:lineRule="auto"/>
        <w:rPr>
          <w:sz w:val="24"/>
          <w:szCs w:val="24"/>
        </w:rPr>
      </w:pPr>
    </w:p>
    <w:p w14:paraId="00000003" w14:textId="77777777" w:rsidR="00AC760F" w:rsidRDefault="00000000">
      <w:pPr>
        <w:spacing w:line="480" w:lineRule="auto"/>
        <w:jc w:val="center"/>
        <w:rPr>
          <w:sz w:val="24"/>
          <w:szCs w:val="24"/>
        </w:rPr>
      </w:pPr>
      <w:r>
        <w:rPr>
          <w:b/>
          <w:color w:val="000000"/>
          <w:sz w:val="24"/>
          <w:szCs w:val="24"/>
        </w:rPr>
        <w:t>Protected area planning to conserve biodiversity in an uncertain world</w:t>
      </w:r>
    </w:p>
    <w:p w14:paraId="00000004" w14:textId="77777777" w:rsidR="00AC760F" w:rsidRDefault="00000000">
      <w:pPr>
        <w:spacing w:line="480" w:lineRule="auto"/>
        <w:jc w:val="center"/>
        <w:rPr>
          <w:sz w:val="24"/>
          <w:szCs w:val="24"/>
        </w:rPr>
      </w:pPr>
      <w:r>
        <w:rPr>
          <w:color w:val="000000"/>
          <w:sz w:val="24"/>
          <w:szCs w:val="24"/>
        </w:rPr>
        <w:t xml:space="preserve">Richard Schuster, Rachel Buxton, Jeffrey O. Hanson, Allison D. Binley, Jeremy Pittman, </w:t>
      </w:r>
      <w:proofErr w:type="spellStart"/>
      <w:r>
        <w:rPr>
          <w:color w:val="000000"/>
          <w:sz w:val="24"/>
          <w:szCs w:val="24"/>
        </w:rPr>
        <w:t>Vivitskaia</w:t>
      </w:r>
      <w:proofErr w:type="spellEnd"/>
      <w:r>
        <w:rPr>
          <w:color w:val="000000"/>
          <w:sz w:val="24"/>
          <w:szCs w:val="24"/>
        </w:rPr>
        <w:t xml:space="preserve"> Tulloch, Frank A. La </w:t>
      </w:r>
      <w:proofErr w:type="spellStart"/>
      <w:r>
        <w:rPr>
          <w:color w:val="000000"/>
          <w:sz w:val="24"/>
          <w:szCs w:val="24"/>
        </w:rPr>
        <w:t>Sorte</w:t>
      </w:r>
      <w:proofErr w:type="spellEnd"/>
      <w:r>
        <w:rPr>
          <w:color w:val="000000"/>
          <w:sz w:val="24"/>
          <w:szCs w:val="24"/>
        </w:rPr>
        <w:t xml:space="preserve">, Patrick R. </w:t>
      </w:r>
      <w:proofErr w:type="spellStart"/>
      <w:r>
        <w:rPr>
          <w:color w:val="000000"/>
          <w:sz w:val="24"/>
          <w:szCs w:val="24"/>
        </w:rPr>
        <w:t>Roehrdanz</w:t>
      </w:r>
      <w:proofErr w:type="spellEnd"/>
      <w:r>
        <w:rPr>
          <w:color w:val="000000"/>
          <w:sz w:val="24"/>
          <w:szCs w:val="24"/>
        </w:rPr>
        <w:t xml:space="preserve">, Peter H. </w:t>
      </w:r>
      <w:proofErr w:type="spellStart"/>
      <w:r>
        <w:rPr>
          <w:color w:val="000000"/>
          <w:sz w:val="24"/>
          <w:szCs w:val="24"/>
        </w:rPr>
        <w:t>Verburg</w:t>
      </w:r>
      <w:proofErr w:type="spellEnd"/>
      <w:r>
        <w:rPr>
          <w:color w:val="000000"/>
          <w:sz w:val="24"/>
          <w:szCs w:val="24"/>
        </w:rPr>
        <w:t xml:space="preserve">, Amanda D. </w:t>
      </w:r>
      <w:proofErr w:type="spellStart"/>
      <w:r>
        <w:rPr>
          <w:color w:val="000000"/>
          <w:sz w:val="24"/>
          <w:szCs w:val="24"/>
        </w:rPr>
        <w:t>Rodewald</w:t>
      </w:r>
      <w:proofErr w:type="spellEnd"/>
      <w:r>
        <w:rPr>
          <w:color w:val="000000"/>
          <w:sz w:val="24"/>
          <w:szCs w:val="24"/>
        </w:rPr>
        <w:t xml:space="preserve">, Scott Wilson, Hugh P. </w:t>
      </w:r>
      <w:proofErr w:type="spellStart"/>
      <w:r>
        <w:rPr>
          <w:color w:val="000000"/>
          <w:sz w:val="24"/>
          <w:szCs w:val="24"/>
        </w:rPr>
        <w:t>Possingham</w:t>
      </w:r>
      <w:proofErr w:type="spellEnd"/>
      <w:r>
        <w:rPr>
          <w:color w:val="000000"/>
          <w:sz w:val="24"/>
          <w:szCs w:val="24"/>
        </w:rPr>
        <w:t>, Joseph R. Bennett</w:t>
      </w:r>
    </w:p>
    <w:p w14:paraId="00000005" w14:textId="77777777" w:rsidR="00AC760F" w:rsidRDefault="00AC760F">
      <w:pPr>
        <w:spacing w:line="480" w:lineRule="auto"/>
        <w:jc w:val="center"/>
        <w:rPr>
          <w:sz w:val="24"/>
          <w:szCs w:val="24"/>
        </w:rPr>
      </w:pPr>
    </w:p>
    <w:p w14:paraId="00000006" w14:textId="77777777" w:rsidR="00AC760F" w:rsidRDefault="00000000">
      <w:pPr>
        <w:spacing w:line="480" w:lineRule="auto"/>
        <w:jc w:val="center"/>
        <w:rPr>
          <w:sz w:val="24"/>
          <w:szCs w:val="24"/>
        </w:rPr>
      </w:pPr>
      <w:r>
        <w:rPr>
          <w:sz w:val="24"/>
          <w:szCs w:val="24"/>
        </w:rPr>
        <w:t xml:space="preserve">Correspondence to: </w:t>
      </w:r>
      <w:hyperlink r:id="rId7">
        <w:r>
          <w:rPr>
            <w:sz w:val="24"/>
            <w:szCs w:val="24"/>
          </w:rPr>
          <w:t>richard.schuster@glel.carleton.ca</w:t>
        </w:r>
      </w:hyperlink>
    </w:p>
    <w:p w14:paraId="00000007" w14:textId="77777777" w:rsidR="00AC760F" w:rsidRDefault="00AC760F">
      <w:pPr>
        <w:spacing w:line="480" w:lineRule="auto"/>
        <w:jc w:val="center"/>
        <w:rPr>
          <w:sz w:val="24"/>
          <w:szCs w:val="24"/>
        </w:rPr>
      </w:pPr>
    </w:p>
    <w:p w14:paraId="00000008" w14:textId="77777777" w:rsidR="00AC760F" w:rsidRDefault="00000000">
      <w:pPr>
        <w:spacing w:line="480" w:lineRule="auto"/>
        <w:rPr>
          <w:b/>
          <w:sz w:val="24"/>
          <w:szCs w:val="24"/>
        </w:rPr>
      </w:pPr>
      <w:r>
        <w:br w:type="page"/>
      </w:r>
      <w:r>
        <w:rPr>
          <w:b/>
          <w:sz w:val="24"/>
          <w:szCs w:val="24"/>
        </w:rPr>
        <w:lastRenderedPageBreak/>
        <w:t>Supplementary methods:</w:t>
      </w:r>
    </w:p>
    <w:p w14:paraId="00000009" w14:textId="77777777" w:rsidR="00AC760F" w:rsidRDefault="00AC760F">
      <w:pPr>
        <w:spacing w:line="480" w:lineRule="auto"/>
        <w:rPr>
          <w:b/>
          <w:sz w:val="24"/>
          <w:szCs w:val="24"/>
        </w:rPr>
      </w:pPr>
    </w:p>
    <w:p w14:paraId="0000000A" w14:textId="77777777" w:rsidR="00AC760F" w:rsidRDefault="00000000">
      <w:pPr>
        <w:spacing w:line="480" w:lineRule="auto"/>
        <w:rPr>
          <w:b/>
          <w:i/>
          <w:sz w:val="24"/>
          <w:szCs w:val="24"/>
        </w:rPr>
      </w:pPr>
      <w:r>
        <w:rPr>
          <w:b/>
          <w:i/>
          <w:sz w:val="24"/>
          <w:szCs w:val="24"/>
        </w:rPr>
        <w:t>Alternative climate risk measure: exposure to extreme events</w:t>
      </w:r>
    </w:p>
    <w:p w14:paraId="0000000B" w14:textId="77777777" w:rsidR="00AC760F" w:rsidRDefault="00000000">
      <w:pPr>
        <w:spacing w:before="120" w:after="120" w:line="480" w:lineRule="auto"/>
        <w:ind w:firstLine="720"/>
        <w:rPr>
          <w:sz w:val="24"/>
          <w:szCs w:val="24"/>
        </w:rPr>
      </w:pPr>
      <w:r>
        <w:rPr>
          <w:sz w:val="24"/>
          <w:szCs w:val="24"/>
        </w:rPr>
        <w:t>Anthropogenic climate change is affecting the frequency and duration of extreme heat events (</w:t>
      </w:r>
      <w:proofErr w:type="spellStart"/>
      <w:r>
        <w:rPr>
          <w:sz w:val="24"/>
          <w:szCs w:val="24"/>
        </w:rPr>
        <w:t>Diffenbaugh</w:t>
      </w:r>
      <w:proofErr w:type="spellEnd"/>
      <w:r>
        <w:rPr>
          <w:sz w:val="24"/>
          <w:szCs w:val="24"/>
        </w:rPr>
        <w:t xml:space="preserve"> et al. 2017; </w:t>
      </w:r>
      <w:proofErr w:type="spellStart"/>
      <w:r>
        <w:rPr>
          <w:sz w:val="24"/>
          <w:szCs w:val="24"/>
        </w:rPr>
        <w:t>AghaKouchak</w:t>
      </w:r>
      <w:proofErr w:type="spellEnd"/>
      <w:r>
        <w:rPr>
          <w:sz w:val="24"/>
          <w:szCs w:val="24"/>
        </w:rPr>
        <w:t xml:space="preserve"> et al. 2020). Exposure to these events can adversely affect human populations (Battisti &amp; Naylor 2009; Anderson G. Brooke &amp; Bell Michelle L. 2011; Mitchell et al. 2016) and natural systems (Harris et al. 2018; Maxwell et al. 2019). For species in natural systems, these events can further the decline and extirpation of populations, increasing the chances of extinction (Maron et al. 2015; Maxwell et al. 2019). Extreme heat events and extreme cold events can also promote the formation of novel ecosystems (Harris et al. 2018), generate enhanced selection pressures (</w:t>
      </w:r>
      <w:proofErr w:type="spellStart"/>
      <w:r>
        <w:rPr>
          <w:sz w:val="24"/>
          <w:szCs w:val="24"/>
        </w:rPr>
        <w:t>Gutschick</w:t>
      </w:r>
      <w:proofErr w:type="spellEnd"/>
      <w:r>
        <w:rPr>
          <w:sz w:val="24"/>
          <w:szCs w:val="24"/>
        </w:rPr>
        <w:t xml:space="preserve"> &amp; </w:t>
      </w:r>
      <w:proofErr w:type="spellStart"/>
      <w:r>
        <w:rPr>
          <w:sz w:val="24"/>
          <w:szCs w:val="24"/>
        </w:rPr>
        <w:t>BassiriRad</w:t>
      </w:r>
      <w:proofErr w:type="spellEnd"/>
      <w:r>
        <w:rPr>
          <w:sz w:val="24"/>
          <w:szCs w:val="24"/>
        </w:rPr>
        <w:t xml:space="preserve"> 2003; Grant et al. 2017), and change the phenology of life history events (</w:t>
      </w:r>
      <w:proofErr w:type="spellStart"/>
      <w:r>
        <w:rPr>
          <w:sz w:val="24"/>
          <w:szCs w:val="24"/>
        </w:rPr>
        <w:t>Sorte</w:t>
      </w:r>
      <w:proofErr w:type="spellEnd"/>
      <w:r>
        <w:rPr>
          <w:sz w:val="24"/>
          <w:szCs w:val="24"/>
        </w:rPr>
        <w:t xml:space="preserve"> et al. 2016; </w:t>
      </w:r>
      <w:proofErr w:type="spellStart"/>
      <w:r>
        <w:rPr>
          <w:sz w:val="24"/>
          <w:szCs w:val="24"/>
        </w:rPr>
        <w:t>Cremonese</w:t>
      </w:r>
      <w:proofErr w:type="spellEnd"/>
      <w:r>
        <w:rPr>
          <w:sz w:val="24"/>
          <w:szCs w:val="24"/>
        </w:rPr>
        <w:t xml:space="preserve"> et al. 2017). There are </w:t>
      </w:r>
      <w:proofErr w:type="gramStart"/>
      <w:r>
        <w:rPr>
          <w:sz w:val="24"/>
          <w:szCs w:val="24"/>
        </w:rPr>
        <w:t>a number of</w:t>
      </w:r>
      <w:proofErr w:type="gramEnd"/>
      <w:r>
        <w:rPr>
          <w:sz w:val="24"/>
          <w:szCs w:val="24"/>
        </w:rPr>
        <w:t xml:space="preserve"> climate indices that have been used to estimate the occurrence of these events (Smith et al. 2013; </w:t>
      </w:r>
      <w:proofErr w:type="spellStart"/>
      <w:r>
        <w:rPr>
          <w:sz w:val="24"/>
          <w:szCs w:val="24"/>
        </w:rPr>
        <w:t>Fenner</w:t>
      </w:r>
      <w:proofErr w:type="spellEnd"/>
      <w:r>
        <w:rPr>
          <w:sz w:val="24"/>
          <w:szCs w:val="24"/>
        </w:rPr>
        <w:t xml:space="preserve"> et al. 2019). These indices are often context specific and there is little consensus on the most appropriate technique (McPhillips et al. 2018).</w:t>
      </w:r>
    </w:p>
    <w:p w14:paraId="0000000C" w14:textId="77777777" w:rsidR="00AC760F" w:rsidRDefault="00000000">
      <w:pPr>
        <w:spacing w:line="480" w:lineRule="auto"/>
        <w:ind w:firstLine="720"/>
        <w:rPr>
          <w:sz w:val="24"/>
          <w:szCs w:val="24"/>
        </w:rPr>
      </w:pPr>
      <w:r>
        <w:rPr>
          <w:sz w:val="24"/>
          <w:szCs w:val="24"/>
        </w:rPr>
        <w:t xml:space="preserve">For this alternative measure, we estimated climatic risk based on the estimated trend in the annual proportion of days containing extreme heat events from 1979 to 2019 (La </w:t>
      </w:r>
      <w:proofErr w:type="spellStart"/>
      <w:r>
        <w:rPr>
          <w:sz w:val="24"/>
          <w:szCs w:val="24"/>
        </w:rPr>
        <w:t>Sorte</w:t>
      </w:r>
      <w:proofErr w:type="spellEnd"/>
      <w:r>
        <w:rPr>
          <w:sz w:val="24"/>
          <w:szCs w:val="24"/>
        </w:rPr>
        <w:t xml:space="preserve"> et al. 2021). Extreme heat events were estimated using hourly air temperature at 2 m above the surface and gridded at a 31 km (0.28125° at the equator) spatial resolution (</w:t>
      </w:r>
      <w:proofErr w:type="spellStart"/>
      <w:r>
        <w:rPr>
          <w:sz w:val="24"/>
          <w:szCs w:val="24"/>
        </w:rPr>
        <w:t>Hersbach</w:t>
      </w:r>
      <w:proofErr w:type="spellEnd"/>
      <w:r>
        <w:rPr>
          <w:sz w:val="24"/>
          <w:szCs w:val="24"/>
        </w:rPr>
        <w:t xml:space="preserve"> et al. 2018). The temperature data was acquired from the European Centre for Medium-Range Weather Forecasts (ECMWF) fifth generation atmospheric reanalysis of the global climate (ERA5) (</w:t>
      </w:r>
      <w:proofErr w:type="spellStart"/>
      <w:r>
        <w:rPr>
          <w:sz w:val="24"/>
          <w:szCs w:val="24"/>
        </w:rPr>
        <w:t>Hersbach</w:t>
      </w:r>
      <w:proofErr w:type="spellEnd"/>
      <w:r>
        <w:rPr>
          <w:sz w:val="24"/>
          <w:szCs w:val="24"/>
        </w:rPr>
        <w:t xml:space="preserve"> et al. 2019; Hoffmann et al. 2019 p. 5).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 (Huang et al. 1998; Wu et al. 2007). The occurrence of extreme heat events was estimated using the </w:t>
      </w:r>
      <w:r>
        <w:rPr>
          <w:sz w:val="24"/>
          <w:szCs w:val="24"/>
        </w:rPr>
        <w:lastRenderedPageBreak/>
        <w:t xml:space="preserve">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(Ferrari &amp; </w:t>
      </w:r>
      <w:proofErr w:type="spellStart"/>
      <w:r>
        <w:rPr>
          <w:sz w:val="24"/>
          <w:szCs w:val="24"/>
        </w:rPr>
        <w:t>Cribari</w:t>
      </w:r>
      <w:proofErr w:type="spellEnd"/>
      <w:r>
        <w:rPr>
          <w:sz w:val="24"/>
          <w:szCs w:val="24"/>
        </w:rPr>
        <w:t xml:space="preserve">-Neto 2004; Simas et al. 2010) (Supplementary Figures 7 – 9). See (La </w:t>
      </w:r>
      <w:proofErr w:type="spellStart"/>
      <w:r>
        <w:rPr>
          <w:sz w:val="24"/>
          <w:szCs w:val="24"/>
        </w:rPr>
        <w:t>Sorte</w:t>
      </w:r>
      <w:proofErr w:type="spellEnd"/>
      <w:r>
        <w:rPr>
          <w:sz w:val="24"/>
          <w:szCs w:val="24"/>
        </w:rPr>
        <w:t xml:space="preserve"> et al. 2021) for additional details.</w:t>
      </w:r>
    </w:p>
    <w:p w14:paraId="0000000D" w14:textId="77777777" w:rsidR="00AC760F" w:rsidRDefault="00AC760F">
      <w:pPr>
        <w:spacing w:line="480" w:lineRule="auto"/>
        <w:rPr>
          <w:sz w:val="24"/>
          <w:szCs w:val="24"/>
        </w:rPr>
      </w:pPr>
    </w:p>
    <w:p w14:paraId="0000000E" w14:textId="77777777" w:rsidR="00AC760F" w:rsidRDefault="00000000">
      <w:pPr>
        <w:pBdr>
          <w:top w:val="nil"/>
          <w:left w:val="nil"/>
          <w:bottom w:val="nil"/>
          <w:right w:val="nil"/>
          <w:between w:val="nil"/>
        </w:pBdr>
        <w:spacing w:line="480" w:lineRule="auto"/>
        <w:ind w:left="720" w:hanging="720"/>
        <w:rPr>
          <w:b/>
          <w:color w:val="000000"/>
          <w:sz w:val="24"/>
          <w:szCs w:val="24"/>
        </w:rPr>
      </w:pPr>
      <w:r>
        <w:rPr>
          <w:b/>
          <w:color w:val="000000"/>
          <w:sz w:val="24"/>
          <w:szCs w:val="24"/>
        </w:rPr>
        <w:t>References</w:t>
      </w:r>
    </w:p>
    <w:p w14:paraId="0000000F" w14:textId="77777777" w:rsidR="00AC760F" w:rsidRDefault="00000000">
      <w:pPr>
        <w:pBdr>
          <w:top w:val="nil"/>
          <w:left w:val="nil"/>
          <w:bottom w:val="nil"/>
          <w:right w:val="nil"/>
          <w:between w:val="nil"/>
        </w:pBdr>
        <w:spacing w:line="480" w:lineRule="auto"/>
        <w:ind w:left="720" w:hanging="720"/>
        <w:rPr>
          <w:color w:val="000000"/>
          <w:sz w:val="24"/>
          <w:szCs w:val="24"/>
        </w:rPr>
      </w:pPr>
      <w:proofErr w:type="spellStart"/>
      <w:r>
        <w:rPr>
          <w:color w:val="000000"/>
          <w:sz w:val="24"/>
          <w:szCs w:val="24"/>
        </w:rPr>
        <w:t>AghaKouchak</w:t>
      </w:r>
      <w:proofErr w:type="spellEnd"/>
      <w:r>
        <w:rPr>
          <w:color w:val="000000"/>
          <w:sz w:val="24"/>
          <w:szCs w:val="24"/>
        </w:rPr>
        <w:t xml:space="preserve"> A, Chiang F, </w:t>
      </w:r>
      <w:proofErr w:type="spellStart"/>
      <w:r>
        <w:rPr>
          <w:color w:val="000000"/>
          <w:sz w:val="24"/>
          <w:szCs w:val="24"/>
        </w:rPr>
        <w:t>Huning</w:t>
      </w:r>
      <w:proofErr w:type="spellEnd"/>
      <w:r>
        <w:rPr>
          <w:color w:val="000000"/>
          <w:sz w:val="24"/>
          <w:szCs w:val="24"/>
        </w:rPr>
        <w:t xml:space="preserve"> LS, Love CA, </w:t>
      </w:r>
      <w:proofErr w:type="spellStart"/>
      <w:r>
        <w:rPr>
          <w:color w:val="000000"/>
          <w:sz w:val="24"/>
          <w:szCs w:val="24"/>
        </w:rPr>
        <w:t>Mallakpour</w:t>
      </w:r>
      <w:proofErr w:type="spellEnd"/>
      <w:r>
        <w:rPr>
          <w:color w:val="000000"/>
          <w:sz w:val="24"/>
          <w:szCs w:val="24"/>
        </w:rPr>
        <w:t xml:space="preserve"> I, </w:t>
      </w:r>
      <w:proofErr w:type="spellStart"/>
      <w:r>
        <w:rPr>
          <w:color w:val="000000"/>
          <w:sz w:val="24"/>
          <w:szCs w:val="24"/>
        </w:rPr>
        <w:t>Mazdiyasni</w:t>
      </w:r>
      <w:proofErr w:type="spellEnd"/>
      <w:r>
        <w:rPr>
          <w:color w:val="000000"/>
          <w:sz w:val="24"/>
          <w:szCs w:val="24"/>
        </w:rPr>
        <w:t xml:space="preserve"> O, </w:t>
      </w:r>
      <w:proofErr w:type="spellStart"/>
      <w:r>
        <w:rPr>
          <w:color w:val="000000"/>
          <w:sz w:val="24"/>
          <w:szCs w:val="24"/>
        </w:rPr>
        <w:t>Moftakhari</w:t>
      </w:r>
      <w:proofErr w:type="spellEnd"/>
      <w:r>
        <w:rPr>
          <w:color w:val="000000"/>
          <w:sz w:val="24"/>
          <w:szCs w:val="24"/>
        </w:rPr>
        <w:t xml:space="preserve"> H, </w:t>
      </w:r>
      <w:proofErr w:type="spellStart"/>
      <w:r>
        <w:rPr>
          <w:color w:val="000000"/>
          <w:sz w:val="24"/>
          <w:szCs w:val="24"/>
        </w:rPr>
        <w:t>Papalexiou</w:t>
      </w:r>
      <w:proofErr w:type="spellEnd"/>
      <w:r>
        <w:rPr>
          <w:color w:val="000000"/>
          <w:sz w:val="24"/>
          <w:szCs w:val="24"/>
        </w:rPr>
        <w:t xml:space="preserve"> SM, </w:t>
      </w:r>
      <w:proofErr w:type="spellStart"/>
      <w:r>
        <w:rPr>
          <w:color w:val="000000"/>
          <w:sz w:val="24"/>
          <w:szCs w:val="24"/>
        </w:rPr>
        <w:t>Ragno</w:t>
      </w:r>
      <w:proofErr w:type="spellEnd"/>
      <w:r>
        <w:rPr>
          <w:color w:val="000000"/>
          <w:sz w:val="24"/>
          <w:szCs w:val="24"/>
        </w:rPr>
        <w:t xml:space="preserve"> E, Sadegh M. 2020. Climate Extremes and Compound Hazards in a Warming World. Annual Review of Earth and Planetary Sciences </w:t>
      </w:r>
      <w:r>
        <w:rPr>
          <w:b/>
          <w:color w:val="000000"/>
          <w:sz w:val="24"/>
          <w:szCs w:val="24"/>
        </w:rPr>
        <w:t>48</w:t>
      </w:r>
      <w:r>
        <w:rPr>
          <w:color w:val="000000"/>
          <w:sz w:val="24"/>
          <w:szCs w:val="24"/>
        </w:rPr>
        <w:t>:519–548.</w:t>
      </w:r>
    </w:p>
    <w:p w14:paraId="00000010"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Anderson G. Brooke, Bell Michelle L. 2011. Heat Waves in the United States: Mortality Risk during Heat Waves and Effect Modification by Heat Wave Characteristics in 43 U.S. Communities. Environmental Health Perspectives </w:t>
      </w:r>
      <w:r>
        <w:rPr>
          <w:b/>
          <w:color w:val="000000"/>
          <w:sz w:val="24"/>
          <w:szCs w:val="24"/>
        </w:rPr>
        <w:t>119</w:t>
      </w:r>
      <w:r>
        <w:rPr>
          <w:color w:val="000000"/>
          <w:sz w:val="24"/>
          <w:szCs w:val="24"/>
        </w:rPr>
        <w:t>:210–218. Environmental Health Perspectives.</w:t>
      </w:r>
    </w:p>
    <w:p w14:paraId="00000011"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Battisti DS, Naylor RL. 2009. Historical Warnings of Future Food Insecurity with Unprecedented Seasonal Heat. Science </w:t>
      </w:r>
      <w:r>
        <w:rPr>
          <w:b/>
          <w:color w:val="000000"/>
          <w:sz w:val="24"/>
          <w:szCs w:val="24"/>
        </w:rPr>
        <w:t>323</w:t>
      </w:r>
      <w:r>
        <w:rPr>
          <w:color w:val="000000"/>
          <w:sz w:val="24"/>
          <w:szCs w:val="24"/>
        </w:rPr>
        <w:t>:240–244. American Association for the Advancement of Science.</w:t>
      </w:r>
    </w:p>
    <w:p w14:paraId="00000012" w14:textId="77777777" w:rsidR="00AC760F" w:rsidRDefault="00000000">
      <w:pPr>
        <w:pBdr>
          <w:top w:val="nil"/>
          <w:left w:val="nil"/>
          <w:bottom w:val="nil"/>
          <w:right w:val="nil"/>
          <w:between w:val="nil"/>
        </w:pBdr>
        <w:spacing w:line="480" w:lineRule="auto"/>
        <w:ind w:left="720" w:hanging="720"/>
        <w:rPr>
          <w:color w:val="000000"/>
          <w:sz w:val="24"/>
          <w:szCs w:val="24"/>
        </w:rPr>
      </w:pPr>
      <w:proofErr w:type="spellStart"/>
      <w:r>
        <w:rPr>
          <w:color w:val="000000"/>
          <w:sz w:val="24"/>
          <w:szCs w:val="24"/>
        </w:rPr>
        <w:t>Cremonese</w:t>
      </w:r>
      <w:proofErr w:type="spellEnd"/>
      <w:r>
        <w:rPr>
          <w:color w:val="000000"/>
          <w:sz w:val="24"/>
          <w:szCs w:val="24"/>
        </w:rPr>
        <w:t xml:space="preserve"> E, </w:t>
      </w:r>
      <w:proofErr w:type="spellStart"/>
      <w:r>
        <w:rPr>
          <w:color w:val="000000"/>
          <w:sz w:val="24"/>
          <w:szCs w:val="24"/>
        </w:rPr>
        <w:t>Filippa</w:t>
      </w:r>
      <w:proofErr w:type="spellEnd"/>
      <w:r>
        <w:rPr>
          <w:color w:val="000000"/>
          <w:sz w:val="24"/>
          <w:szCs w:val="24"/>
        </w:rPr>
        <w:t xml:space="preserve"> G, </w:t>
      </w:r>
      <w:proofErr w:type="spellStart"/>
      <w:r>
        <w:rPr>
          <w:color w:val="000000"/>
          <w:sz w:val="24"/>
          <w:szCs w:val="24"/>
        </w:rPr>
        <w:t>Galvagno</w:t>
      </w:r>
      <w:proofErr w:type="spellEnd"/>
      <w:r>
        <w:rPr>
          <w:color w:val="000000"/>
          <w:sz w:val="24"/>
          <w:szCs w:val="24"/>
        </w:rPr>
        <w:t xml:space="preserve"> M, Siniscalco C, Oddi L, </w:t>
      </w:r>
      <w:proofErr w:type="spellStart"/>
      <w:r>
        <w:rPr>
          <w:color w:val="000000"/>
          <w:sz w:val="24"/>
          <w:szCs w:val="24"/>
        </w:rPr>
        <w:t>Morra</w:t>
      </w:r>
      <w:proofErr w:type="spellEnd"/>
      <w:r>
        <w:rPr>
          <w:color w:val="000000"/>
          <w:sz w:val="24"/>
          <w:szCs w:val="24"/>
        </w:rPr>
        <w:t xml:space="preserve"> di </w:t>
      </w:r>
      <w:proofErr w:type="spellStart"/>
      <w:r>
        <w:rPr>
          <w:color w:val="000000"/>
          <w:sz w:val="24"/>
          <w:szCs w:val="24"/>
        </w:rPr>
        <w:t>Cella</w:t>
      </w:r>
      <w:proofErr w:type="spellEnd"/>
      <w:r>
        <w:rPr>
          <w:color w:val="000000"/>
          <w:sz w:val="24"/>
          <w:szCs w:val="24"/>
        </w:rPr>
        <w:t xml:space="preserve"> U, </w:t>
      </w:r>
      <w:proofErr w:type="spellStart"/>
      <w:r>
        <w:rPr>
          <w:color w:val="000000"/>
          <w:sz w:val="24"/>
          <w:szCs w:val="24"/>
        </w:rPr>
        <w:t>Migliavacca</w:t>
      </w:r>
      <w:proofErr w:type="spellEnd"/>
      <w:r>
        <w:rPr>
          <w:color w:val="000000"/>
          <w:sz w:val="24"/>
          <w:szCs w:val="24"/>
        </w:rPr>
        <w:t xml:space="preserve"> M. 2017. Heat wave hinders green wave: The impact of climate extreme on the phenology of a mountain grassland. Agricultural and Forest Meteorology </w:t>
      </w:r>
      <w:r>
        <w:rPr>
          <w:b/>
          <w:color w:val="000000"/>
          <w:sz w:val="24"/>
          <w:szCs w:val="24"/>
        </w:rPr>
        <w:t>247</w:t>
      </w:r>
      <w:r>
        <w:rPr>
          <w:color w:val="000000"/>
          <w:sz w:val="24"/>
          <w:szCs w:val="24"/>
        </w:rPr>
        <w:t>:320–330.</w:t>
      </w:r>
    </w:p>
    <w:p w14:paraId="00000013" w14:textId="77777777" w:rsidR="00AC760F" w:rsidRDefault="00000000">
      <w:pPr>
        <w:pBdr>
          <w:top w:val="nil"/>
          <w:left w:val="nil"/>
          <w:bottom w:val="nil"/>
          <w:right w:val="nil"/>
          <w:between w:val="nil"/>
        </w:pBdr>
        <w:spacing w:line="480" w:lineRule="auto"/>
        <w:ind w:left="720" w:hanging="720"/>
        <w:rPr>
          <w:color w:val="000000"/>
          <w:sz w:val="24"/>
          <w:szCs w:val="24"/>
        </w:rPr>
      </w:pPr>
      <w:proofErr w:type="spellStart"/>
      <w:r>
        <w:rPr>
          <w:color w:val="000000"/>
          <w:sz w:val="24"/>
          <w:szCs w:val="24"/>
        </w:rPr>
        <w:t>Diffenbaugh</w:t>
      </w:r>
      <w:proofErr w:type="spellEnd"/>
      <w:r>
        <w:rPr>
          <w:color w:val="000000"/>
          <w:sz w:val="24"/>
          <w:szCs w:val="24"/>
        </w:rPr>
        <w:t xml:space="preserve"> NS et al. 2017. Quantifying the influence of global warming on unprecedented extreme climate events. Proceedings of the National Academy of Sciences </w:t>
      </w:r>
      <w:r>
        <w:rPr>
          <w:b/>
          <w:color w:val="000000"/>
          <w:sz w:val="24"/>
          <w:szCs w:val="24"/>
        </w:rPr>
        <w:t>114</w:t>
      </w:r>
      <w:r>
        <w:rPr>
          <w:color w:val="000000"/>
          <w:sz w:val="24"/>
          <w:szCs w:val="24"/>
        </w:rPr>
        <w:t>:4881–4886. National Academy of Sciences.</w:t>
      </w:r>
    </w:p>
    <w:p w14:paraId="00000014" w14:textId="77777777" w:rsidR="00AC760F" w:rsidRDefault="00000000">
      <w:pPr>
        <w:pBdr>
          <w:top w:val="nil"/>
          <w:left w:val="nil"/>
          <w:bottom w:val="nil"/>
          <w:right w:val="nil"/>
          <w:between w:val="nil"/>
        </w:pBdr>
        <w:spacing w:line="480" w:lineRule="auto"/>
        <w:ind w:left="720" w:hanging="720"/>
        <w:rPr>
          <w:color w:val="000000"/>
          <w:sz w:val="24"/>
          <w:szCs w:val="24"/>
        </w:rPr>
      </w:pPr>
      <w:proofErr w:type="spellStart"/>
      <w:r>
        <w:rPr>
          <w:color w:val="000000"/>
          <w:sz w:val="24"/>
          <w:szCs w:val="24"/>
        </w:rPr>
        <w:lastRenderedPageBreak/>
        <w:t>Fenner</w:t>
      </w:r>
      <w:proofErr w:type="spellEnd"/>
      <w:r>
        <w:rPr>
          <w:color w:val="000000"/>
          <w:sz w:val="24"/>
          <w:szCs w:val="24"/>
        </w:rPr>
        <w:t xml:space="preserve"> D, </w:t>
      </w:r>
      <w:proofErr w:type="spellStart"/>
      <w:r>
        <w:rPr>
          <w:color w:val="000000"/>
          <w:sz w:val="24"/>
          <w:szCs w:val="24"/>
        </w:rPr>
        <w:t>Holtmann</w:t>
      </w:r>
      <w:proofErr w:type="spellEnd"/>
      <w:r>
        <w:rPr>
          <w:color w:val="000000"/>
          <w:sz w:val="24"/>
          <w:szCs w:val="24"/>
        </w:rPr>
        <w:t xml:space="preserve"> A, Krug A, Scherer D. 2019. Heat waves in Berlin and Potsdam, Germany – Long-term trends and comparison of heat wave definitions from 1893 to 2017. International Journal of Climatology </w:t>
      </w:r>
      <w:r>
        <w:rPr>
          <w:b/>
          <w:color w:val="000000"/>
          <w:sz w:val="24"/>
          <w:szCs w:val="24"/>
        </w:rPr>
        <w:t>39</w:t>
      </w:r>
      <w:r>
        <w:rPr>
          <w:color w:val="000000"/>
          <w:sz w:val="24"/>
          <w:szCs w:val="24"/>
        </w:rPr>
        <w:t>:2422–2437.</w:t>
      </w:r>
    </w:p>
    <w:p w14:paraId="00000015"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Ferrari S, </w:t>
      </w:r>
      <w:proofErr w:type="spellStart"/>
      <w:r>
        <w:rPr>
          <w:color w:val="000000"/>
          <w:sz w:val="24"/>
          <w:szCs w:val="24"/>
        </w:rPr>
        <w:t>Cribari</w:t>
      </w:r>
      <w:proofErr w:type="spellEnd"/>
      <w:r>
        <w:rPr>
          <w:color w:val="000000"/>
          <w:sz w:val="24"/>
          <w:szCs w:val="24"/>
        </w:rPr>
        <w:t xml:space="preserve">-Neto F. 2004. Beta Regression for Modelling Rates and Proportions. Journal of Applied Statistics </w:t>
      </w:r>
      <w:r>
        <w:rPr>
          <w:b/>
          <w:color w:val="000000"/>
          <w:sz w:val="24"/>
          <w:szCs w:val="24"/>
        </w:rPr>
        <w:t>31</w:t>
      </w:r>
      <w:r>
        <w:rPr>
          <w:color w:val="000000"/>
          <w:sz w:val="24"/>
          <w:szCs w:val="24"/>
        </w:rPr>
        <w:t>:799–815. Taylor &amp; Francis.</w:t>
      </w:r>
    </w:p>
    <w:p w14:paraId="00000016"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Grant PR, Grant BR, Huey RB, Johnson MTJ, Knoll AH, Schmitt J. 2017. Evolution caused by extreme events. Philosophical Transactions of the Royal Society B: Biological Sciences </w:t>
      </w:r>
      <w:r>
        <w:rPr>
          <w:b/>
          <w:color w:val="000000"/>
          <w:sz w:val="24"/>
          <w:szCs w:val="24"/>
        </w:rPr>
        <w:t>372</w:t>
      </w:r>
      <w:r>
        <w:rPr>
          <w:color w:val="000000"/>
          <w:sz w:val="24"/>
          <w:szCs w:val="24"/>
        </w:rPr>
        <w:t>:20160146. Royal Society.</w:t>
      </w:r>
    </w:p>
    <w:p w14:paraId="00000017" w14:textId="77777777" w:rsidR="00AC760F" w:rsidRDefault="00000000">
      <w:pPr>
        <w:pBdr>
          <w:top w:val="nil"/>
          <w:left w:val="nil"/>
          <w:bottom w:val="nil"/>
          <w:right w:val="nil"/>
          <w:between w:val="nil"/>
        </w:pBdr>
        <w:spacing w:line="480" w:lineRule="auto"/>
        <w:ind w:left="720" w:hanging="720"/>
        <w:rPr>
          <w:color w:val="000000"/>
          <w:sz w:val="24"/>
          <w:szCs w:val="24"/>
        </w:rPr>
      </w:pPr>
      <w:proofErr w:type="spellStart"/>
      <w:r>
        <w:rPr>
          <w:color w:val="000000"/>
          <w:sz w:val="24"/>
          <w:szCs w:val="24"/>
        </w:rPr>
        <w:t>Gutschick</w:t>
      </w:r>
      <w:proofErr w:type="spellEnd"/>
      <w:r>
        <w:rPr>
          <w:color w:val="000000"/>
          <w:sz w:val="24"/>
          <w:szCs w:val="24"/>
        </w:rPr>
        <w:t xml:space="preserve"> VP, </w:t>
      </w:r>
      <w:proofErr w:type="spellStart"/>
      <w:r>
        <w:rPr>
          <w:color w:val="000000"/>
          <w:sz w:val="24"/>
          <w:szCs w:val="24"/>
        </w:rPr>
        <w:t>BassiriRad</w:t>
      </w:r>
      <w:proofErr w:type="spellEnd"/>
      <w:r>
        <w:rPr>
          <w:color w:val="000000"/>
          <w:sz w:val="24"/>
          <w:szCs w:val="24"/>
        </w:rPr>
        <w:t xml:space="preserve"> H. 2003. Extreme events as shaping physiology, ecology, and evolution of plants: toward a unified definition and evaluation of their consequences. New Phytologist </w:t>
      </w:r>
      <w:r>
        <w:rPr>
          <w:b/>
          <w:color w:val="000000"/>
          <w:sz w:val="24"/>
          <w:szCs w:val="24"/>
        </w:rPr>
        <w:t>160</w:t>
      </w:r>
      <w:r>
        <w:rPr>
          <w:color w:val="000000"/>
          <w:sz w:val="24"/>
          <w:szCs w:val="24"/>
        </w:rPr>
        <w:t>:21–42.</w:t>
      </w:r>
    </w:p>
    <w:p w14:paraId="00000018"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Harris RMB et al. 2018. Biological responses to the press and pulse of climate trends and extreme events. Nature Climate Change </w:t>
      </w:r>
      <w:r>
        <w:rPr>
          <w:b/>
          <w:color w:val="000000"/>
          <w:sz w:val="24"/>
          <w:szCs w:val="24"/>
        </w:rPr>
        <w:t>8</w:t>
      </w:r>
      <w:r>
        <w:rPr>
          <w:color w:val="000000"/>
          <w:sz w:val="24"/>
          <w:szCs w:val="24"/>
        </w:rPr>
        <w:t>:579–587. Nature Publishing Group.</w:t>
      </w:r>
    </w:p>
    <w:p w14:paraId="00000019" w14:textId="77777777" w:rsidR="00AC760F" w:rsidRDefault="00000000">
      <w:pPr>
        <w:pBdr>
          <w:top w:val="nil"/>
          <w:left w:val="nil"/>
          <w:bottom w:val="nil"/>
          <w:right w:val="nil"/>
          <w:between w:val="nil"/>
        </w:pBdr>
        <w:spacing w:line="480" w:lineRule="auto"/>
        <w:ind w:left="720" w:hanging="720"/>
        <w:rPr>
          <w:color w:val="000000"/>
          <w:sz w:val="24"/>
          <w:szCs w:val="24"/>
        </w:rPr>
      </w:pPr>
      <w:proofErr w:type="spellStart"/>
      <w:r>
        <w:rPr>
          <w:color w:val="000000"/>
          <w:sz w:val="24"/>
          <w:szCs w:val="24"/>
        </w:rPr>
        <w:t>Hersbach</w:t>
      </w:r>
      <w:proofErr w:type="spellEnd"/>
      <w:r>
        <w:rPr>
          <w:color w:val="000000"/>
          <w:sz w:val="24"/>
          <w:szCs w:val="24"/>
        </w:rPr>
        <w:t xml:space="preserve"> H et al. 2018. ERA5 hourly data on single levels from 1979 to present. Copernicus Climate Change Service (C3S) Climate Data Store (CDS). Available from 10.24381/</w:t>
      </w:r>
      <w:proofErr w:type="gramStart"/>
      <w:r>
        <w:rPr>
          <w:color w:val="000000"/>
          <w:sz w:val="24"/>
          <w:szCs w:val="24"/>
        </w:rPr>
        <w:t>cds.adbb</w:t>
      </w:r>
      <w:proofErr w:type="gramEnd"/>
      <w:r>
        <w:rPr>
          <w:color w:val="000000"/>
          <w:sz w:val="24"/>
          <w:szCs w:val="24"/>
        </w:rPr>
        <w:t>2d47 (accessed October 2, 2020).</w:t>
      </w:r>
    </w:p>
    <w:p w14:paraId="0000001A" w14:textId="77777777" w:rsidR="00AC760F" w:rsidRDefault="00000000">
      <w:pPr>
        <w:pBdr>
          <w:top w:val="nil"/>
          <w:left w:val="nil"/>
          <w:bottom w:val="nil"/>
          <w:right w:val="nil"/>
          <w:between w:val="nil"/>
        </w:pBdr>
        <w:spacing w:line="480" w:lineRule="auto"/>
        <w:ind w:left="720" w:hanging="720"/>
        <w:rPr>
          <w:color w:val="000000"/>
          <w:sz w:val="24"/>
          <w:szCs w:val="24"/>
        </w:rPr>
      </w:pPr>
      <w:proofErr w:type="spellStart"/>
      <w:r>
        <w:rPr>
          <w:color w:val="000000"/>
          <w:sz w:val="24"/>
          <w:szCs w:val="24"/>
        </w:rPr>
        <w:t>Hersbach</w:t>
      </w:r>
      <w:proofErr w:type="spellEnd"/>
      <w:r>
        <w:rPr>
          <w:color w:val="000000"/>
          <w:sz w:val="24"/>
          <w:szCs w:val="24"/>
        </w:rPr>
        <w:t xml:space="preserve"> H et al. 2019. Global reanalysis: goodbye ERA-Interim, hello ERA5.</w:t>
      </w:r>
    </w:p>
    <w:p w14:paraId="0000001B"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Hoffmann L et al. 2019. From ERA-Interim to ERA5: the considerable impact of ECMWF’s next-generation reanalysis on </w:t>
      </w:r>
      <w:proofErr w:type="spellStart"/>
      <w:r>
        <w:rPr>
          <w:color w:val="000000"/>
          <w:sz w:val="24"/>
          <w:szCs w:val="24"/>
        </w:rPr>
        <w:t>Lagrangian</w:t>
      </w:r>
      <w:proofErr w:type="spellEnd"/>
      <w:r>
        <w:rPr>
          <w:color w:val="000000"/>
          <w:sz w:val="24"/>
          <w:szCs w:val="24"/>
        </w:rPr>
        <w:t xml:space="preserve"> transport simulations. Atmospheric Chemistry and Physics </w:t>
      </w:r>
      <w:r>
        <w:rPr>
          <w:b/>
          <w:color w:val="000000"/>
          <w:sz w:val="24"/>
          <w:szCs w:val="24"/>
        </w:rPr>
        <w:t>19</w:t>
      </w:r>
      <w:r>
        <w:rPr>
          <w:color w:val="000000"/>
          <w:sz w:val="24"/>
          <w:szCs w:val="24"/>
        </w:rPr>
        <w:t>:3097–3124. Copernicus GmbH.</w:t>
      </w:r>
    </w:p>
    <w:p w14:paraId="0000001C"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Huang NE, Shen Z, Long SR, Wu MC, Shih HH, Zheng Q, Yen N-C, Tung CC, Liu HH. 1998. The empirical mode decomposition and the Hilbert spectrum for nonlinear and non-stationary time series analysis. Proceedings of the Royal Society of London. Series A: Mathematical, Physical and Engineering Sciences </w:t>
      </w:r>
      <w:r>
        <w:rPr>
          <w:b/>
          <w:color w:val="000000"/>
          <w:sz w:val="24"/>
          <w:szCs w:val="24"/>
        </w:rPr>
        <w:t>454</w:t>
      </w:r>
      <w:r>
        <w:rPr>
          <w:color w:val="000000"/>
          <w:sz w:val="24"/>
          <w:szCs w:val="24"/>
        </w:rPr>
        <w:t>:903–995. Royal Society.</w:t>
      </w:r>
    </w:p>
    <w:p w14:paraId="0000001D"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lastRenderedPageBreak/>
        <w:t xml:space="preserve">La </w:t>
      </w:r>
      <w:proofErr w:type="spellStart"/>
      <w:r>
        <w:rPr>
          <w:color w:val="000000"/>
          <w:sz w:val="24"/>
          <w:szCs w:val="24"/>
        </w:rPr>
        <w:t>Sorte</w:t>
      </w:r>
      <w:proofErr w:type="spellEnd"/>
      <w:r>
        <w:rPr>
          <w:color w:val="000000"/>
          <w:sz w:val="24"/>
          <w:szCs w:val="24"/>
        </w:rPr>
        <w:t xml:space="preserve"> FA, Johnston A, Ault TR. 2021. Global trends in the frequency and duration of temperature extremes. Climatic Change </w:t>
      </w:r>
      <w:r>
        <w:rPr>
          <w:b/>
          <w:color w:val="000000"/>
          <w:sz w:val="24"/>
          <w:szCs w:val="24"/>
        </w:rPr>
        <w:t>166</w:t>
      </w:r>
      <w:r>
        <w:rPr>
          <w:color w:val="000000"/>
          <w:sz w:val="24"/>
          <w:szCs w:val="24"/>
        </w:rPr>
        <w:t>:1.</w:t>
      </w:r>
    </w:p>
    <w:p w14:paraId="0000001E"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Maron M, McAlpine CA, Watson JEM, Maxwell S, Barnard P. 2015. Climate-induced resource bottlenecks exacerbate species vulnerability: a review. Diversity and Distributions </w:t>
      </w:r>
      <w:r>
        <w:rPr>
          <w:b/>
          <w:color w:val="000000"/>
          <w:sz w:val="24"/>
          <w:szCs w:val="24"/>
        </w:rPr>
        <w:t>21</w:t>
      </w:r>
      <w:r>
        <w:rPr>
          <w:color w:val="000000"/>
          <w:sz w:val="24"/>
          <w:szCs w:val="24"/>
        </w:rPr>
        <w:t>:731–743.</w:t>
      </w:r>
    </w:p>
    <w:p w14:paraId="0000001F"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Maxwell SL, Butt N, Maron M, McAlpine CA, Chapman S, Ullmann A, </w:t>
      </w:r>
      <w:proofErr w:type="spellStart"/>
      <w:r>
        <w:rPr>
          <w:color w:val="000000"/>
          <w:sz w:val="24"/>
          <w:szCs w:val="24"/>
        </w:rPr>
        <w:t>Segan</w:t>
      </w:r>
      <w:proofErr w:type="spellEnd"/>
      <w:r>
        <w:rPr>
          <w:color w:val="000000"/>
          <w:sz w:val="24"/>
          <w:szCs w:val="24"/>
        </w:rPr>
        <w:t xml:space="preserve"> DB, Watson JEM. 2019. Conservation implications of ecological responses to extreme weather and climate events. Diversity and Distributions </w:t>
      </w:r>
      <w:r>
        <w:rPr>
          <w:b/>
          <w:color w:val="000000"/>
          <w:sz w:val="24"/>
          <w:szCs w:val="24"/>
        </w:rPr>
        <w:t>25</w:t>
      </w:r>
      <w:r>
        <w:rPr>
          <w:color w:val="000000"/>
          <w:sz w:val="24"/>
          <w:szCs w:val="24"/>
        </w:rPr>
        <w:t>:613–625.</w:t>
      </w:r>
    </w:p>
    <w:p w14:paraId="00000020"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McPhillips LE et al. 2018. Defining Extreme Events: A Cross-Disciplinary Review. Earth’s Future </w:t>
      </w:r>
      <w:r>
        <w:rPr>
          <w:b/>
          <w:color w:val="000000"/>
          <w:sz w:val="24"/>
          <w:szCs w:val="24"/>
        </w:rPr>
        <w:t>6</w:t>
      </w:r>
      <w:r>
        <w:rPr>
          <w:color w:val="000000"/>
          <w:sz w:val="24"/>
          <w:szCs w:val="24"/>
        </w:rPr>
        <w:t>:441–455.</w:t>
      </w:r>
    </w:p>
    <w:p w14:paraId="00000021"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Mitchell D, Heaviside C, Vardoulakis S, </w:t>
      </w:r>
      <w:proofErr w:type="spellStart"/>
      <w:r>
        <w:rPr>
          <w:color w:val="000000"/>
          <w:sz w:val="24"/>
          <w:szCs w:val="24"/>
        </w:rPr>
        <w:t>Huntingford</w:t>
      </w:r>
      <w:proofErr w:type="spellEnd"/>
      <w:r>
        <w:rPr>
          <w:color w:val="000000"/>
          <w:sz w:val="24"/>
          <w:szCs w:val="24"/>
        </w:rPr>
        <w:t xml:space="preserve"> C, Masato G, </w:t>
      </w:r>
      <w:proofErr w:type="spellStart"/>
      <w:r>
        <w:rPr>
          <w:color w:val="000000"/>
          <w:sz w:val="24"/>
          <w:szCs w:val="24"/>
        </w:rPr>
        <w:t>Guillod</w:t>
      </w:r>
      <w:proofErr w:type="spellEnd"/>
      <w:r>
        <w:rPr>
          <w:color w:val="000000"/>
          <w:sz w:val="24"/>
          <w:szCs w:val="24"/>
        </w:rPr>
        <w:t xml:space="preserve"> BP, </w:t>
      </w:r>
      <w:proofErr w:type="spellStart"/>
      <w:r>
        <w:rPr>
          <w:color w:val="000000"/>
          <w:sz w:val="24"/>
          <w:szCs w:val="24"/>
        </w:rPr>
        <w:t>Frumhoff</w:t>
      </w:r>
      <w:proofErr w:type="spellEnd"/>
      <w:r>
        <w:rPr>
          <w:color w:val="000000"/>
          <w:sz w:val="24"/>
          <w:szCs w:val="24"/>
        </w:rPr>
        <w:t xml:space="preserve"> P, Bowery A, </w:t>
      </w:r>
      <w:proofErr w:type="spellStart"/>
      <w:r>
        <w:rPr>
          <w:color w:val="000000"/>
          <w:sz w:val="24"/>
          <w:szCs w:val="24"/>
        </w:rPr>
        <w:t>Wallom</w:t>
      </w:r>
      <w:proofErr w:type="spellEnd"/>
      <w:r>
        <w:rPr>
          <w:color w:val="000000"/>
          <w:sz w:val="24"/>
          <w:szCs w:val="24"/>
        </w:rPr>
        <w:t xml:space="preserve"> D, Allen M. 2016. Attributing human mortality during extreme heat waves to anthropogenic climate change. Environmental Research Letters </w:t>
      </w:r>
      <w:r>
        <w:rPr>
          <w:b/>
          <w:color w:val="000000"/>
          <w:sz w:val="24"/>
          <w:szCs w:val="24"/>
        </w:rPr>
        <w:t>11</w:t>
      </w:r>
      <w:r>
        <w:rPr>
          <w:color w:val="000000"/>
          <w:sz w:val="24"/>
          <w:szCs w:val="24"/>
        </w:rPr>
        <w:t>:074006. IOP Publishing.</w:t>
      </w:r>
    </w:p>
    <w:p w14:paraId="00000022"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Simas AB, Barreto-Souza W, Rocha AV. 2010. Improved estimators for a general class of beta regression models. Computational Statistics &amp; Data Analysis </w:t>
      </w:r>
      <w:r>
        <w:rPr>
          <w:b/>
          <w:color w:val="000000"/>
          <w:sz w:val="24"/>
          <w:szCs w:val="24"/>
        </w:rPr>
        <w:t>54</w:t>
      </w:r>
      <w:r>
        <w:rPr>
          <w:color w:val="000000"/>
          <w:sz w:val="24"/>
          <w:szCs w:val="24"/>
        </w:rPr>
        <w:t>:348–366.</w:t>
      </w:r>
    </w:p>
    <w:p w14:paraId="00000023" w14:textId="77777777" w:rsidR="00AC760F" w:rsidRDefault="00000000">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Smith TT, Zaitchik BF, </w:t>
      </w:r>
      <w:proofErr w:type="spellStart"/>
      <w:r>
        <w:rPr>
          <w:color w:val="000000"/>
          <w:sz w:val="24"/>
          <w:szCs w:val="24"/>
        </w:rPr>
        <w:t>Gohlke</w:t>
      </w:r>
      <w:proofErr w:type="spellEnd"/>
      <w:r>
        <w:rPr>
          <w:color w:val="000000"/>
          <w:sz w:val="24"/>
          <w:szCs w:val="24"/>
        </w:rPr>
        <w:t xml:space="preserve"> JM. 2013. Heat waves in the United States: definitions, </w:t>
      </w:r>
      <w:proofErr w:type="gramStart"/>
      <w:r>
        <w:rPr>
          <w:color w:val="000000"/>
          <w:sz w:val="24"/>
          <w:szCs w:val="24"/>
        </w:rPr>
        <w:t>patterns</w:t>
      </w:r>
      <w:proofErr w:type="gramEnd"/>
      <w:r>
        <w:rPr>
          <w:color w:val="000000"/>
          <w:sz w:val="24"/>
          <w:szCs w:val="24"/>
        </w:rPr>
        <w:t xml:space="preserve"> and trends. Climatic Change </w:t>
      </w:r>
      <w:r>
        <w:rPr>
          <w:b/>
          <w:color w:val="000000"/>
          <w:sz w:val="24"/>
          <w:szCs w:val="24"/>
        </w:rPr>
        <w:t>118</w:t>
      </w:r>
      <w:r>
        <w:rPr>
          <w:color w:val="000000"/>
          <w:sz w:val="24"/>
          <w:szCs w:val="24"/>
        </w:rPr>
        <w:t>:811–825.</w:t>
      </w:r>
    </w:p>
    <w:p w14:paraId="00000024" w14:textId="77777777" w:rsidR="00AC760F" w:rsidRPr="00E519CF" w:rsidRDefault="00000000">
      <w:pPr>
        <w:pBdr>
          <w:top w:val="nil"/>
          <w:left w:val="nil"/>
          <w:bottom w:val="nil"/>
          <w:right w:val="nil"/>
          <w:between w:val="nil"/>
        </w:pBdr>
        <w:spacing w:line="480" w:lineRule="auto"/>
        <w:ind w:left="720" w:hanging="720"/>
        <w:rPr>
          <w:color w:val="000000"/>
          <w:sz w:val="24"/>
          <w:szCs w:val="24"/>
          <w:lang w:val="de-AT"/>
        </w:rPr>
      </w:pPr>
      <w:proofErr w:type="spellStart"/>
      <w:r>
        <w:rPr>
          <w:color w:val="000000"/>
          <w:sz w:val="24"/>
          <w:szCs w:val="24"/>
        </w:rPr>
        <w:t>Sorte</w:t>
      </w:r>
      <w:proofErr w:type="spellEnd"/>
      <w:r>
        <w:rPr>
          <w:color w:val="000000"/>
          <w:sz w:val="24"/>
          <w:szCs w:val="24"/>
        </w:rPr>
        <w:t xml:space="preserve"> FAL, </w:t>
      </w:r>
      <w:proofErr w:type="spellStart"/>
      <w:r>
        <w:rPr>
          <w:color w:val="000000"/>
          <w:sz w:val="24"/>
          <w:szCs w:val="24"/>
        </w:rPr>
        <w:t>Hochachka</w:t>
      </w:r>
      <w:proofErr w:type="spellEnd"/>
      <w:r>
        <w:rPr>
          <w:color w:val="000000"/>
          <w:sz w:val="24"/>
          <w:szCs w:val="24"/>
        </w:rPr>
        <w:t xml:space="preserve"> WM, Farnsworth A, </w:t>
      </w:r>
      <w:proofErr w:type="spellStart"/>
      <w:r>
        <w:rPr>
          <w:color w:val="000000"/>
          <w:sz w:val="24"/>
          <w:szCs w:val="24"/>
        </w:rPr>
        <w:t>Dhondt</w:t>
      </w:r>
      <w:proofErr w:type="spellEnd"/>
      <w:r>
        <w:rPr>
          <w:color w:val="000000"/>
          <w:sz w:val="24"/>
          <w:szCs w:val="24"/>
        </w:rPr>
        <w:t xml:space="preserve"> AA, Sheldon D. 2016. The implications of mid-latitude climate extremes for North American migratory bird populations. </w:t>
      </w:r>
      <w:proofErr w:type="spellStart"/>
      <w:r w:rsidRPr="00E519CF">
        <w:rPr>
          <w:color w:val="000000"/>
          <w:sz w:val="24"/>
          <w:szCs w:val="24"/>
          <w:lang w:val="de-AT"/>
        </w:rPr>
        <w:t>Ecosphere</w:t>
      </w:r>
      <w:proofErr w:type="spellEnd"/>
      <w:r w:rsidRPr="00E519CF">
        <w:rPr>
          <w:color w:val="000000"/>
          <w:sz w:val="24"/>
          <w:szCs w:val="24"/>
          <w:lang w:val="de-AT"/>
        </w:rPr>
        <w:t xml:space="preserve"> </w:t>
      </w:r>
      <w:proofErr w:type="gramStart"/>
      <w:r w:rsidRPr="00E519CF">
        <w:rPr>
          <w:b/>
          <w:color w:val="000000"/>
          <w:sz w:val="24"/>
          <w:szCs w:val="24"/>
          <w:lang w:val="de-AT"/>
        </w:rPr>
        <w:t>7</w:t>
      </w:r>
      <w:r w:rsidRPr="00E519CF">
        <w:rPr>
          <w:color w:val="000000"/>
          <w:sz w:val="24"/>
          <w:szCs w:val="24"/>
          <w:lang w:val="de-AT"/>
        </w:rPr>
        <w:t>:e</w:t>
      </w:r>
      <w:proofErr w:type="gramEnd"/>
      <w:r w:rsidRPr="00E519CF">
        <w:rPr>
          <w:color w:val="000000"/>
          <w:sz w:val="24"/>
          <w:szCs w:val="24"/>
          <w:lang w:val="de-AT"/>
        </w:rPr>
        <w:t>01261.</w:t>
      </w:r>
    </w:p>
    <w:p w14:paraId="00000025" w14:textId="77777777" w:rsidR="00AC760F" w:rsidRDefault="00000000">
      <w:pPr>
        <w:pBdr>
          <w:top w:val="nil"/>
          <w:left w:val="nil"/>
          <w:bottom w:val="nil"/>
          <w:right w:val="nil"/>
          <w:between w:val="nil"/>
        </w:pBdr>
        <w:spacing w:line="480" w:lineRule="auto"/>
        <w:ind w:left="720" w:hanging="720"/>
        <w:rPr>
          <w:color w:val="000000"/>
          <w:sz w:val="24"/>
          <w:szCs w:val="24"/>
        </w:rPr>
      </w:pPr>
      <w:r w:rsidRPr="00E519CF">
        <w:rPr>
          <w:color w:val="000000"/>
          <w:sz w:val="24"/>
          <w:szCs w:val="24"/>
          <w:lang w:val="de-AT"/>
        </w:rPr>
        <w:t xml:space="preserve">Wu Z, Huang NE, Long SR, Peng C-K. 2007. </w:t>
      </w:r>
      <w:r>
        <w:rPr>
          <w:color w:val="000000"/>
          <w:sz w:val="24"/>
          <w:szCs w:val="24"/>
        </w:rPr>
        <w:t xml:space="preserve">On the trend, detrending, and variability of nonlinear and nonstationary time series. Proceedings of the National Academy of Sciences </w:t>
      </w:r>
      <w:r>
        <w:rPr>
          <w:b/>
          <w:color w:val="000000"/>
          <w:sz w:val="24"/>
          <w:szCs w:val="24"/>
        </w:rPr>
        <w:t>104</w:t>
      </w:r>
      <w:r>
        <w:rPr>
          <w:color w:val="000000"/>
          <w:sz w:val="24"/>
          <w:szCs w:val="24"/>
        </w:rPr>
        <w:t>:14889–14894. National Academy of Sciences.</w:t>
      </w:r>
    </w:p>
    <w:p w14:paraId="00000026" w14:textId="77777777" w:rsidR="00AC760F" w:rsidRDefault="00AC760F">
      <w:pPr>
        <w:spacing w:before="120" w:after="120" w:line="480" w:lineRule="auto"/>
      </w:pPr>
    </w:p>
    <w:p w14:paraId="00000027" w14:textId="77777777" w:rsidR="00AC760F" w:rsidRDefault="00AC760F">
      <w:pPr>
        <w:spacing w:before="120" w:after="120" w:line="480" w:lineRule="auto"/>
        <w:rPr>
          <w:sz w:val="24"/>
          <w:szCs w:val="24"/>
        </w:rPr>
      </w:pPr>
    </w:p>
    <w:p w14:paraId="00000028" w14:textId="77777777" w:rsidR="00AC760F" w:rsidRDefault="00AC760F">
      <w:pPr>
        <w:spacing w:line="480" w:lineRule="auto"/>
        <w:rPr>
          <w:sz w:val="24"/>
          <w:szCs w:val="24"/>
        </w:rPr>
        <w:sectPr w:rsidR="00AC760F">
          <w:headerReference w:type="default" r:id="rId8"/>
          <w:footerReference w:type="default" r:id="rId9"/>
          <w:pgSz w:w="12240" w:h="15840"/>
          <w:pgMar w:top="1134" w:right="1134" w:bottom="1134" w:left="1134" w:header="0" w:footer="0" w:gutter="0"/>
          <w:pgNumType w:start="1"/>
          <w:cols w:space="720"/>
        </w:sectPr>
      </w:pPr>
    </w:p>
    <w:p w14:paraId="00000029" w14:textId="77777777" w:rsidR="00AC760F" w:rsidRDefault="00000000">
      <w:pPr>
        <w:rPr>
          <w:sz w:val="24"/>
          <w:szCs w:val="24"/>
        </w:rPr>
      </w:pPr>
      <w:bookmarkStart w:id="0" w:name="bookmark=id.gjdgxs" w:colFirst="0" w:colLast="0"/>
      <w:bookmarkEnd w:id="0"/>
      <w:r>
        <w:rPr>
          <w:noProof/>
          <w:sz w:val="24"/>
          <w:szCs w:val="24"/>
        </w:rPr>
        <w:lastRenderedPageBreak/>
        <w:drawing>
          <wp:inline distT="0" distB="0" distL="0" distR="0" wp14:anchorId="3AC2D4B5" wp14:editId="5F6702E9">
            <wp:extent cx="9086850" cy="5048250"/>
            <wp:effectExtent l="0" t="0" r="0" b="0"/>
            <wp:docPr id="17" name="image2.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Map&#10;&#10;Description automatically generated"/>
                    <pic:cNvPicPr preferRelativeResize="0"/>
                  </pic:nvPicPr>
                  <pic:blipFill>
                    <a:blip r:embed="rId10"/>
                    <a:srcRect/>
                    <a:stretch>
                      <a:fillRect/>
                    </a:stretch>
                  </pic:blipFill>
                  <pic:spPr>
                    <a:xfrm>
                      <a:off x="0" y="0"/>
                      <a:ext cx="9086850" cy="5048250"/>
                    </a:xfrm>
                    <a:prstGeom prst="rect">
                      <a:avLst/>
                    </a:prstGeom>
                    <a:ln/>
                  </pic:spPr>
                </pic:pic>
              </a:graphicData>
            </a:graphic>
          </wp:inline>
        </w:drawing>
      </w:r>
    </w:p>
    <w:p w14:paraId="0000002A" w14:textId="77777777" w:rsidR="00AC760F" w:rsidRDefault="00000000">
      <w:pPr>
        <w:rPr>
          <w:sz w:val="24"/>
          <w:szCs w:val="24"/>
        </w:rPr>
      </w:pPr>
      <w:sdt>
        <w:sdtPr>
          <w:tag w:val="goog_rdk_0"/>
          <w:id w:val="105474139"/>
        </w:sdtPr>
        <w:sdtContent>
          <w:commentRangeStart w:id="1"/>
        </w:sdtContent>
      </w:sdt>
      <w:sdt>
        <w:sdtPr>
          <w:tag w:val="goog_rdk_1"/>
          <w:id w:val="-928805545"/>
        </w:sdtPr>
        <w:sdtContent>
          <w:commentRangeStart w:id="2"/>
        </w:sdtContent>
      </w:sdt>
      <w:r>
        <w:rPr>
          <w:b/>
          <w:sz w:val="24"/>
          <w:szCs w:val="24"/>
        </w:rPr>
        <w:t>Figure</w:t>
      </w:r>
      <w:commentRangeEnd w:id="1"/>
      <w:r>
        <w:commentReference w:id="1"/>
      </w:r>
      <w:commentRangeEnd w:id="2"/>
      <w:r>
        <w:commentReference w:id="2"/>
      </w:r>
      <w:r>
        <w:rPr>
          <w:b/>
          <w:sz w:val="24"/>
          <w:szCs w:val="24"/>
        </w:rPr>
        <w:t xml:space="preserve"> S1. Governance risk (yellow = low, blue= high)</w:t>
      </w:r>
    </w:p>
    <w:p w14:paraId="0000002B" w14:textId="77777777" w:rsidR="00AC760F" w:rsidRDefault="00000000">
      <w:pPr>
        <w:pBdr>
          <w:top w:val="nil"/>
          <w:left w:val="nil"/>
          <w:bottom w:val="nil"/>
          <w:right w:val="nil"/>
          <w:between w:val="nil"/>
        </w:pBdr>
        <w:rPr>
          <w:color w:val="000000"/>
          <w:sz w:val="24"/>
          <w:szCs w:val="24"/>
        </w:rPr>
      </w:pPr>
      <w:r>
        <w:br w:type="page"/>
      </w:r>
    </w:p>
    <w:p w14:paraId="0000002C" w14:textId="77777777" w:rsidR="00AC760F"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14:anchorId="0DE798B6" wp14:editId="08DA3F75">
            <wp:extent cx="8915400" cy="4953000"/>
            <wp:effectExtent l="0" t="0" r="0" b="0"/>
            <wp:docPr id="19" name="image10.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Map&#10;&#10;Description automatically generated"/>
                    <pic:cNvPicPr preferRelativeResize="0"/>
                  </pic:nvPicPr>
                  <pic:blipFill>
                    <a:blip r:embed="rId14"/>
                    <a:srcRect/>
                    <a:stretch>
                      <a:fillRect/>
                    </a:stretch>
                  </pic:blipFill>
                  <pic:spPr>
                    <a:xfrm>
                      <a:off x="0" y="0"/>
                      <a:ext cx="8915400" cy="4953000"/>
                    </a:xfrm>
                    <a:prstGeom prst="rect">
                      <a:avLst/>
                    </a:prstGeom>
                    <a:ln/>
                  </pic:spPr>
                </pic:pic>
              </a:graphicData>
            </a:graphic>
          </wp:inline>
        </w:drawing>
      </w:r>
    </w:p>
    <w:p w14:paraId="0000002D" w14:textId="77777777" w:rsidR="00AC760F" w:rsidRDefault="00AC760F">
      <w:pPr>
        <w:rPr>
          <w:b/>
          <w:sz w:val="24"/>
          <w:szCs w:val="24"/>
        </w:rPr>
      </w:pPr>
    </w:p>
    <w:p w14:paraId="0000002E" w14:textId="77777777" w:rsidR="00AC760F" w:rsidRDefault="00000000">
      <w:pPr>
        <w:rPr>
          <w:b/>
          <w:sz w:val="24"/>
          <w:szCs w:val="24"/>
        </w:rPr>
      </w:pPr>
      <w:r>
        <w:rPr>
          <w:b/>
          <w:sz w:val="24"/>
          <w:szCs w:val="24"/>
        </w:rPr>
        <w:t>Figure S2. Land systems risk (yellow = low, blue= high)</w:t>
      </w:r>
    </w:p>
    <w:p w14:paraId="0000002F" w14:textId="77777777" w:rsidR="00AC760F" w:rsidRDefault="00AC760F">
      <w:pPr>
        <w:rPr>
          <w:b/>
          <w:sz w:val="24"/>
          <w:szCs w:val="24"/>
        </w:rPr>
      </w:pPr>
    </w:p>
    <w:p w14:paraId="00000030" w14:textId="77777777" w:rsidR="00AC760F" w:rsidRDefault="00AC760F">
      <w:pPr>
        <w:rPr>
          <w:b/>
          <w:sz w:val="24"/>
          <w:szCs w:val="24"/>
        </w:rPr>
      </w:pPr>
    </w:p>
    <w:p w14:paraId="00000031" w14:textId="77777777" w:rsidR="00AC760F" w:rsidRDefault="00AC760F">
      <w:pPr>
        <w:rPr>
          <w:b/>
          <w:sz w:val="24"/>
          <w:szCs w:val="24"/>
        </w:rPr>
      </w:pPr>
    </w:p>
    <w:p w14:paraId="00000032" w14:textId="77777777" w:rsidR="00AC760F" w:rsidRDefault="00AC760F">
      <w:pPr>
        <w:rPr>
          <w:b/>
          <w:sz w:val="24"/>
          <w:szCs w:val="24"/>
        </w:rPr>
      </w:pPr>
    </w:p>
    <w:p w14:paraId="00000033" w14:textId="77777777" w:rsidR="00AC760F" w:rsidRDefault="00AC760F">
      <w:pPr>
        <w:rPr>
          <w:b/>
          <w:sz w:val="24"/>
          <w:szCs w:val="24"/>
        </w:rPr>
      </w:pPr>
    </w:p>
    <w:p w14:paraId="00000034" w14:textId="77777777" w:rsidR="00AC760F" w:rsidRDefault="00000000">
      <w:pPr>
        <w:rPr>
          <w:sz w:val="24"/>
          <w:szCs w:val="24"/>
        </w:rPr>
      </w:pPr>
      <w:r>
        <w:rPr>
          <w:noProof/>
          <w:sz w:val="24"/>
          <w:szCs w:val="24"/>
        </w:rPr>
        <w:lastRenderedPageBreak/>
        <w:drawing>
          <wp:inline distT="0" distB="0" distL="0" distR="0" wp14:anchorId="37C12DF7" wp14:editId="090D3AFE">
            <wp:extent cx="9061450" cy="5029200"/>
            <wp:effectExtent l="0" t="0" r="0" b="0"/>
            <wp:docPr id="18"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15"/>
                    <a:srcRect/>
                    <a:stretch>
                      <a:fillRect/>
                    </a:stretch>
                  </pic:blipFill>
                  <pic:spPr>
                    <a:xfrm>
                      <a:off x="0" y="0"/>
                      <a:ext cx="9061450" cy="5029200"/>
                    </a:xfrm>
                    <a:prstGeom prst="rect">
                      <a:avLst/>
                    </a:prstGeom>
                    <a:ln/>
                  </pic:spPr>
                </pic:pic>
              </a:graphicData>
            </a:graphic>
          </wp:inline>
        </w:drawing>
      </w:r>
    </w:p>
    <w:p w14:paraId="00000035" w14:textId="77777777" w:rsidR="00AC760F" w:rsidRDefault="00000000">
      <w:pPr>
        <w:rPr>
          <w:sz w:val="24"/>
          <w:szCs w:val="24"/>
        </w:rPr>
      </w:pPr>
      <w:r>
        <w:rPr>
          <w:b/>
          <w:sz w:val="24"/>
          <w:szCs w:val="24"/>
        </w:rPr>
        <w:t>Figure S3. Climate risk (climate velocity) (yellow = low, blue= high)</w:t>
      </w:r>
    </w:p>
    <w:p w14:paraId="00000036" w14:textId="77777777" w:rsidR="00AC760F" w:rsidRDefault="00AC760F">
      <w:pPr>
        <w:pBdr>
          <w:top w:val="nil"/>
          <w:left w:val="nil"/>
          <w:bottom w:val="nil"/>
          <w:right w:val="nil"/>
          <w:between w:val="nil"/>
        </w:pBdr>
        <w:rPr>
          <w:color w:val="000000"/>
          <w:sz w:val="24"/>
          <w:szCs w:val="24"/>
        </w:rPr>
      </w:pPr>
    </w:p>
    <w:p w14:paraId="00000037" w14:textId="77777777" w:rsidR="00AC760F" w:rsidRDefault="00AC760F">
      <w:pPr>
        <w:pBdr>
          <w:top w:val="nil"/>
          <w:left w:val="nil"/>
          <w:bottom w:val="nil"/>
          <w:right w:val="nil"/>
          <w:between w:val="nil"/>
        </w:pBdr>
        <w:rPr>
          <w:color w:val="000000"/>
          <w:sz w:val="24"/>
          <w:szCs w:val="24"/>
        </w:rPr>
      </w:pPr>
    </w:p>
    <w:p w14:paraId="00000038" w14:textId="77777777" w:rsidR="00AC760F" w:rsidRDefault="00AC760F">
      <w:pPr>
        <w:pBdr>
          <w:top w:val="nil"/>
          <w:left w:val="nil"/>
          <w:bottom w:val="nil"/>
          <w:right w:val="nil"/>
          <w:between w:val="nil"/>
        </w:pBdr>
        <w:rPr>
          <w:color w:val="000000"/>
          <w:sz w:val="24"/>
          <w:szCs w:val="24"/>
        </w:rPr>
      </w:pPr>
    </w:p>
    <w:p w14:paraId="00000039" w14:textId="77777777" w:rsidR="00AC760F" w:rsidRDefault="00AC760F">
      <w:pPr>
        <w:pBdr>
          <w:top w:val="nil"/>
          <w:left w:val="nil"/>
          <w:bottom w:val="nil"/>
          <w:right w:val="nil"/>
          <w:between w:val="nil"/>
        </w:pBdr>
        <w:rPr>
          <w:color w:val="000000"/>
          <w:sz w:val="24"/>
          <w:szCs w:val="24"/>
        </w:rPr>
      </w:pPr>
    </w:p>
    <w:p w14:paraId="0000003A" w14:textId="77777777" w:rsidR="00AC760F" w:rsidRDefault="00AC760F">
      <w:pPr>
        <w:pBdr>
          <w:top w:val="nil"/>
          <w:left w:val="nil"/>
          <w:bottom w:val="nil"/>
          <w:right w:val="nil"/>
          <w:between w:val="nil"/>
        </w:pBdr>
        <w:rPr>
          <w:color w:val="000000"/>
          <w:sz w:val="24"/>
          <w:szCs w:val="24"/>
        </w:rPr>
      </w:pPr>
    </w:p>
    <w:p w14:paraId="0000003B" w14:textId="77777777" w:rsidR="00AC760F" w:rsidRDefault="00AC760F">
      <w:pPr>
        <w:pBdr>
          <w:top w:val="nil"/>
          <w:left w:val="nil"/>
          <w:bottom w:val="nil"/>
          <w:right w:val="nil"/>
          <w:between w:val="nil"/>
        </w:pBdr>
        <w:rPr>
          <w:color w:val="000000"/>
          <w:sz w:val="24"/>
          <w:szCs w:val="24"/>
        </w:rPr>
      </w:pPr>
    </w:p>
    <w:p w14:paraId="0000003C" w14:textId="77777777" w:rsidR="00AC760F"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14:anchorId="5B9CE914" wp14:editId="2DA6970F">
            <wp:extent cx="8375650" cy="46736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8375650" cy="4673600"/>
                    </a:xfrm>
                    <a:prstGeom prst="rect">
                      <a:avLst/>
                    </a:prstGeom>
                    <a:ln/>
                  </pic:spPr>
                </pic:pic>
              </a:graphicData>
            </a:graphic>
          </wp:inline>
        </w:drawing>
      </w:r>
    </w:p>
    <w:p w14:paraId="0000003D" w14:textId="77777777" w:rsidR="00AC760F" w:rsidRDefault="00000000">
      <w:pPr>
        <w:spacing w:after="200"/>
        <w:rPr>
          <w:b/>
          <w:color w:val="000000"/>
          <w:sz w:val="24"/>
          <w:szCs w:val="24"/>
        </w:rPr>
      </w:pPr>
      <w:r>
        <w:rPr>
          <w:b/>
          <w:color w:val="000000"/>
          <w:sz w:val="24"/>
          <w:szCs w:val="24"/>
        </w:rPr>
        <w:t xml:space="preserve">Figure S4. Scenario overlap. green = protected areas. Color gradient from yellow (one scenario) to </w:t>
      </w:r>
      <w:proofErr w:type="gramStart"/>
      <w:r>
        <w:rPr>
          <w:b/>
          <w:color w:val="000000"/>
          <w:sz w:val="24"/>
          <w:szCs w:val="24"/>
        </w:rPr>
        <w:t>red  (</w:t>
      </w:r>
      <w:proofErr w:type="gramEnd"/>
      <w:r>
        <w:rPr>
          <w:b/>
          <w:color w:val="000000"/>
          <w:sz w:val="24"/>
          <w:szCs w:val="24"/>
        </w:rPr>
        <w:t>15 scenarios) = overlap.</w:t>
      </w:r>
    </w:p>
    <w:p w14:paraId="0000003E" w14:textId="77777777" w:rsidR="00AC760F" w:rsidRDefault="00AC760F">
      <w:pPr>
        <w:spacing w:after="200"/>
        <w:rPr>
          <w:b/>
          <w:color w:val="000000"/>
          <w:sz w:val="24"/>
          <w:szCs w:val="24"/>
        </w:rPr>
      </w:pPr>
    </w:p>
    <w:p w14:paraId="0000003F" w14:textId="77777777" w:rsidR="00AC760F" w:rsidRDefault="00AC760F">
      <w:pPr>
        <w:spacing w:after="200"/>
        <w:rPr>
          <w:b/>
          <w:color w:val="000000"/>
          <w:sz w:val="24"/>
          <w:szCs w:val="24"/>
        </w:rPr>
      </w:pPr>
    </w:p>
    <w:p w14:paraId="00000040" w14:textId="77777777" w:rsidR="00AC760F" w:rsidRDefault="00AC760F">
      <w:pPr>
        <w:spacing w:after="200"/>
        <w:rPr>
          <w:b/>
          <w:color w:val="000000"/>
          <w:sz w:val="24"/>
          <w:szCs w:val="24"/>
        </w:rPr>
      </w:pPr>
    </w:p>
    <w:p w14:paraId="00000041" w14:textId="77777777" w:rsidR="00AC760F" w:rsidRDefault="00AC760F">
      <w:pPr>
        <w:spacing w:after="200"/>
        <w:rPr>
          <w:b/>
          <w:color w:val="000000"/>
          <w:sz w:val="24"/>
          <w:szCs w:val="24"/>
        </w:rPr>
      </w:pPr>
    </w:p>
    <w:p w14:paraId="00000042" w14:textId="77777777" w:rsidR="00AC760F" w:rsidRDefault="00000000">
      <w:pPr>
        <w:rPr>
          <w:sz w:val="24"/>
          <w:szCs w:val="24"/>
        </w:rPr>
      </w:pPr>
      <w:r>
        <w:rPr>
          <w:noProof/>
          <w:sz w:val="24"/>
          <w:szCs w:val="24"/>
        </w:rPr>
        <w:lastRenderedPageBreak/>
        <w:drawing>
          <wp:inline distT="0" distB="0" distL="0" distR="0" wp14:anchorId="6AFDD86A" wp14:editId="27643CAA">
            <wp:extent cx="9036050" cy="5022850"/>
            <wp:effectExtent l="0" t="0" r="0" b="0"/>
            <wp:docPr id="20" name="image8.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Map&#10;&#10;Description automatically generated"/>
                    <pic:cNvPicPr preferRelativeResize="0"/>
                  </pic:nvPicPr>
                  <pic:blipFill>
                    <a:blip r:embed="rId17"/>
                    <a:srcRect/>
                    <a:stretch>
                      <a:fillRect/>
                    </a:stretch>
                  </pic:blipFill>
                  <pic:spPr>
                    <a:xfrm>
                      <a:off x="0" y="0"/>
                      <a:ext cx="9036050" cy="5022850"/>
                    </a:xfrm>
                    <a:prstGeom prst="rect">
                      <a:avLst/>
                    </a:prstGeom>
                    <a:ln/>
                  </pic:spPr>
                </pic:pic>
              </a:graphicData>
            </a:graphic>
          </wp:inline>
        </w:drawing>
      </w:r>
    </w:p>
    <w:p w14:paraId="00000043" w14:textId="77777777" w:rsidR="00AC760F" w:rsidRDefault="00000000">
      <w:pPr>
        <w:rPr>
          <w:b/>
          <w:sz w:val="24"/>
          <w:szCs w:val="24"/>
        </w:rPr>
      </w:pPr>
      <w:r>
        <w:rPr>
          <w:b/>
          <w:sz w:val="24"/>
          <w:szCs w:val="24"/>
        </w:rPr>
        <w:t>Figure S5. Areas of high scenario overlap (&gt;10 scenarios, green) compared to biodiversity hotspots (</w:t>
      </w:r>
      <w:r>
        <w:rPr>
          <w:b/>
          <w:i/>
          <w:sz w:val="24"/>
          <w:szCs w:val="24"/>
        </w:rPr>
        <w:t>28</w:t>
      </w:r>
      <w:r>
        <w:rPr>
          <w:b/>
          <w:sz w:val="24"/>
          <w:szCs w:val="24"/>
        </w:rPr>
        <w:t>) (blue).</w:t>
      </w:r>
    </w:p>
    <w:p w14:paraId="00000044" w14:textId="77777777" w:rsidR="00AC760F" w:rsidRDefault="00AC760F">
      <w:pPr>
        <w:rPr>
          <w:b/>
          <w:sz w:val="24"/>
          <w:szCs w:val="24"/>
        </w:rPr>
      </w:pPr>
    </w:p>
    <w:p w14:paraId="00000045" w14:textId="77777777" w:rsidR="00AC760F" w:rsidRDefault="00AC760F">
      <w:pPr>
        <w:rPr>
          <w:b/>
          <w:sz w:val="24"/>
          <w:szCs w:val="24"/>
        </w:rPr>
      </w:pPr>
    </w:p>
    <w:p w14:paraId="00000046" w14:textId="77777777" w:rsidR="00AC760F" w:rsidRDefault="00AC760F">
      <w:pPr>
        <w:rPr>
          <w:b/>
          <w:sz w:val="24"/>
          <w:szCs w:val="24"/>
        </w:rPr>
      </w:pPr>
    </w:p>
    <w:p w14:paraId="00000047" w14:textId="77777777" w:rsidR="00AC760F" w:rsidRDefault="00AC760F">
      <w:pPr>
        <w:rPr>
          <w:b/>
          <w:sz w:val="24"/>
          <w:szCs w:val="24"/>
        </w:rPr>
      </w:pPr>
    </w:p>
    <w:p w14:paraId="00000048" w14:textId="77777777" w:rsidR="00AC760F" w:rsidRDefault="00AC760F">
      <w:pPr>
        <w:rPr>
          <w:b/>
          <w:sz w:val="24"/>
          <w:szCs w:val="24"/>
        </w:rPr>
      </w:pPr>
    </w:p>
    <w:p w14:paraId="00000049" w14:textId="77777777" w:rsidR="00AC760F" w:rsidRDefault="00AC760F">
      <w:pPr>
        <w:rPr>
          <w:b/>
          <w:sz w:val="24"/>
          <w:szCs w:val="24"/>
        </w:rPr>
      </w:pPr>
    </w:p>
    <w:p w14:paraId="0000004A" w14:textId="77777777" w:rsidR="00AC760F" w:rsidRDefault="00AC760F">
      <w:pPr>
        <w:pBdr>
          <w:top w:val="nil"/>
          <w:left w:val="nil"/>
          <w:bottom w:val="nil"/>
          <w:right w:val="nil"/>
          <w:between w:val="nil"/>
        </w:pBdr>
        <w:rPr>
          <w:color w:val="000000"/>
          <w:sz w:val="24"/>
          <w:szCs w:val="24"/>
        </w:rPr>
      </w:pPr>
    </w:p>
    <w:p w14:paraId="0000004B" w14:textId="77777777" w:rsidR="00AC760F" w:rsidRDefault="00000000">
      <w:pPr>
        <w:rPr>
          <w:sz w:val="24"/>
          <w:szCs w:val="24"/>
        </w:rPr>
      </w:pPr>
      <w:r>
        <w:rPr>
          <w:noProof/>
          <w:sz w:val="24"/>
          <w:szCs w:val="24"/>
        </w:rPr>
        <w:drawing>
          <wp:inline distT="0" distB="0" distL="0" distR="0" wp14:anchorId="4B781DCC" wp14:editId="5A1C055B">
            <wp:extent cx="8693150" cy="3479800"/>
            <wp:effectExtent l="0" t="0" r="0" b="0"/>
            <wp:docPr id="23" name="image1.png"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scatter chart  Description automatically generated"/>
                    <pic:cNvPicPr preferRelativeResize="0"/>
                  </pic:nvPicPr>
                  <pic:blipFill>
                    <a:blip r:embed="rId18"/>
                    <a:srcRect/>
                    <a:stretch>
                      <a:fillRect/>
                    </a:stretch>
                  </pic:blipFill>
                  <pic:spPr>
                    <a:xfrm>
                      <a:off x="0" y="0"/>
                      <a:ext cx="8693150" cy="3479800"/>
                    </a:xfrm>
                    <a:prstGeom prst="rect">
                      <a:avLst/>
                    </a:prstGeom>
                    <a:ln/>
                  </pic:spPr>
                </pic:pic>
              </a:graphicData>
            </a:graphic>
          </wp:inline>
        </w:drawing>
      </w:r>
    </w:p>
    <w:p w14:paraId="0000004C" w14:textId="77777777" w:rsidR="00AC760F" w:rsidRDefault="00000000">
      <w:pPr>
        <w:rPr>
          <w:sz w:val="24"/>
          <w:szCs w:val="24"/>
        </w:rPr>
      </w:pPr>
      <w:r>
        <w:rPr>
          <w:b/>
          <w:sz w:val="24"/>
          <w:szCs w:val="24"/>
        </w:rPr>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000004D" w14:textId="77777777" w:rsidR="00AC760F" w:rsidRDefault="00AC760F">
      <w:pPr>
        <w:rPr>
          <w:b/>
          <w:sz w:val="24"/>
          <w:szCs w:val="24"/>
        </w:rPr>
      </w:pPr>
    </w:p>
    <w:p w14:paraId="0000004E" w14:textId="77777777" w:rsidR="00AC760F" w:rsidRDefault="00AC760F">
      <w:pPr>
        <w:rPr>
          <w:b/>
          <w:sz w:val="24"/>
          <w:szCs w:val="24"/>
        </w:rPr>
      </w:pPr>
    </w:p>
    <w:p w14:paraId="0000004F" w14:textId="77777777" w:rsidR="00AC760F" w:rsidRDefault="00000000">
      <w:pPr>
        <w:rPr>
          <w:sz w:val="24"/>
          <w:szCs w:val="24"/>
        </w:rPr>
      </w:pPr>
      <w:r>
        <w:rPr>
          <w:noProof/>
        </w:rPr>
        <w:lastRenderedPageBreak/>
        <w:drawing>
          <wp:inline distT="0" distB="0" distL="0" distR="0" wp14:anchorId="000663A2" wp14:editId="1028DCBA">
            <wp:extent cx="8832850" cy="4908550"/>
            <wp:effectExtent l="0" t="0" r="0" b="0"/>
            <wp:docPr id="22" name="image12.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Map&#10;&#10;Description automatically generated"/>
                    <pic:cNvPicPr preferRelativeResize="0"/>
                  </pic:nvPicPr>
                  <pic:blipFill>
                    <a:blip r:embed="rId19"/>
                    <a:srcRect/>
                    <a:stretch>
                      <a:fillRect/>
                    </a:stretch>
                  </pic:blipFill>
                  <pic:spPr>
                    <a:xfrm>
                      <a:off x="0" y="0"/>
                      <a:ext cx="8832850" cy="4908550"/>
                    </a:xfrm>
                    <a:prstGeom prst="rect">
                      <a:avLst/>
                    </a:prstGeom>
                    <a:ln/>
                  </pic:spPr>
                </pic:pic>
              </a:graphicData>
            </a:graphic>
          </wp:inline>
        </w:drawing>
      </w:r>
    </w:p>
    <w:p w14:paraId="00000050" w14:textId="77777777" w:rsidR="00AC760F" w:rsidRDefault="00000000">
      <w:pPr>
        <w:rPr>
          <w:b/>
          <w:sz w:val="24"/>
          <w:szCs w:val="24"/>
        </w:rPr>
      </w:pPr>
      <w:r>
        <w:rPr>
          <w:b/>
          <w:sz w:val="24"/>
          <w:szCs w:val="24"/>
        </w:rPr>
        <w:t>Figure S7. Alternative climate risk metric (extreme heat events) (yellow = low, blue= high)</w:t>
      </w:r>
    </w:p>
    <w:p w14:paraId="00000051" w14:textId="77777777" w:rsidR="00AC760F" w:rsidRDefault="00000000">
      <w:pPr>
        <w:rPr>
          <w:sz w:val="24"/>
          <w:szCs w:val="24"/>
        </w:rPr>
      </w:pPr>
      <w:r>
        <w:br w:type="page"/>
      </w:r>
    </w:p>
    <w:p w14:paraId="00000052" w14:textId="77777777" w:rsidR="00AC760F"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14:anchorId="0AA878C2" wp14:editId="7C2D598C">
            <wp:extent cx="8782050" cy="4876800"/>
            <wp:effectExtent l="0" t="0" r="0" b="0"/>
            <wp:docPr id="25" name="image4.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scatter chart&#10;&#10;Description automatically generated"/>
                    <pic:cNvPicPr preferRelativeResize="0"/>
                  </pic:nvPicPr>
                  <pic:blipFill>
                    <a:blip r:embed="rId20"/>
                    <a:srcRect/>
                    <a:stretch>
                      <a:fillRect/>
                    </a:stretch>
                  </pic:blipFill>
                  <pic:spPr>
                    <a:xfrm>
                      <a:off x="0" y="0"/>
                      <a:ext cx="8782050" cy="4876800"/>
                    </a:xfrm>
                    <a:prstGeom prst="rect">
                      <a:avLst/>
                    </a:prstGeom>
                    <a:ln/>
                  </pic:spPr>
                </pic:pic>
              </a:graphicData>
            </a:graphic>
          </wp:inline>
        </w:drawing>
      </w:r>
      <w:r>
        <w:rPr>
          <w:color w:val="000000"/>
          <w:sz w:val="24"/>
          <w:szCs w:val="24"/>
        </w:rPr>
        <w:t xml:space="preserve">     </w:t>
      </w:r>
    </w:p>
    <w:p w14:paraId="00000053" w14:textId="77777777" w:rsidR="00AC760F" w:rsidRDefault="00000000">
      <w:pPr>
        <w:rPr>
          <w:b/>
          <w:sz w:val="24"/>
          <w:szCs w:val="24"/>
        </w:rPr>
      </w:pPr>
      <w:r>
        <w:rPr>
          <w:b/>
          <w:sz w:val="24"/>
          <w:szCs w:val="24"/>
        </w:rPr>
        <w:t>Figure S8 Alternative climate risk scenario “No regrets” areas that were identified as priority habitat for protection regardless of the risks included in our analysis.</w:t>
      </w:r>
    </w:p>
    <w:p w14:paraId="00000054" w14:textId="77777777" w:rsidR="00AC760F" w:rsidRDefault="00000000">
      <w:pPr>
        <w:rPr>
          <w:sz w:val="24"/>
          <w:szCs w:val="24"/>
        </w:rPr>
      </w:pPr>
      <w:r>
        <w:br w:type="page"/>
      </w:r>
    </w:p>
    <w:p w14:paraId="00000055" w14:textId="77777777" w:rsidR="00AC760F"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14:anchorId="72D14AE8" wp14:editId="6233A86E">
            <wp:extent cx="9004300" cy="5010150"/>
            <wp:effectExtent l="0" t="0" r="0" b="0"/>
            <wp:docPr id="24" name="image5.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Map&#10;&#10;Description automatically generated"/>
                    <pic:cNvPicPr preferRelativeResize="0"/>
                  </pic:nvPicPr>
                  <pic:blipFill>
                    <a:blip r:embed="rId21"/>
                    <a:srcRect/>
                    <a:stretch>
                      <a:fillRect/>
                    </a:stretch>
                  </pic:blipFill>
                  <pic:spPr>
                    <a:xfrm>
                      <a:off x="0" y="0"/>
                      <a:ext cx="9004300" cy="5010150"/>
                    </a:xfrm>
                    <a:prstGeom prst="rect">
                      <a:avLst/>
                    </a:prstGeom>
                    <a:ln/>
                  </pic:spPr>
                </pic:pic>
              </a:graphicData>
            </a:graphic>
          </wp:inline>
        </w:drawing>
      </w:r>
    </w:p>
    <w:p w14:paraId="00000056" w14:textId="77777777" w:rsidR="00AC760F" w:rsidRDefault="00000000">
      <w:pPr>
        <w:rPr>
          <w:b/>
          <w:sz w:val="24"/>
          <w:szCs w:val="24"/>
        </w:rPr>
      </w:pPr>
      <w:r>
        <w:rPr>
          <w:b/>
          <w:sz w:val="24"/>
          <w:szCs w:val="24"/>
        </w:rPr>
        <w:t xml:space="preserve">Figure 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Pr>
          <w:b/>
          <w:sz w:val="24"/>
          <w:szCs w:val="24"/>
        </w:rPr>
        <w:t>kmeans</w:t>
      </w:r>
      <w:proofErr w:type="spellEnd"/>
      <w:r>
        <w:rPr>
          <w:b/>
          <w:sz w:val="24"/>
          <w:szCs w:val="24"/>
        </w:rPr>
        <w:t xml:space="preserve"> method (</w:t>
      </w:r>
      <w:r>
        <w:rPr>
          <w:b/>
          <w:i/>
          <w:sz w:val="24"/>
          <w:szCs w:val="24"/>
        </w:rPr>
        <w:t>37</w:t>
      </w:r>
      <w:r>
        <w:rPr>
          <w:b/>
          <w:sz w:val="24"/>
          <w:szCs w:val="24"/>
        </w:rPr>
        <w:t xml:space="preserve">) was used to generate class intervals for visualization. </w:t>
      </w:r>
    </w:p>
    <w:p w14:paraId="00000057" w14:textId="77777777" w:rsidR="00AC760F" w:rsidRDefault="00AC760F">
      <w:pPr>
        <w:rPr>
          <w:b/>
          <w:sz w:val="24"/>
          <w:szCs w:val="24"/>
        </w:rPr>
      </w:pPr>
    </w:p>
    <w:p w14:paraId="00000058" w14:textId="77777777" w:rsidR="00AC760F" w:rsidRDefault="00AC760F">
      <w:pPr>
        <w:rPr>
          <w:b/>
          <w:sz w:val="24"/>
          <w:szCs w:val="24"/>
        </w:rPr>
      </w:pPr>
    </w:p>
    <w:p w14:paraId="00000059" w14:textId="77777777" w:rsidR="00AC760F" w:rsidRDefault="00AC760F">
      <w:pPr>
        <w:rPr>
          <w:b/>
          <w:sz w:val="24"/>
          <w:szCs w:val="24"/>
        </w:rPr>
      </w:pPr>
    </w:p>
    <w:p w14:paraId="0000005A" w14:textId="77777777" w:rsidR="00AC760F" w:rsidRDefault="00000000">
      <w:pPr>
        <w:rPr>
          <w:b/>
          <w:sz w:val="24"/>
          <w:szCs w:val="24"/>
        </w:rPr>
      </w:pPr>
      <w:r>
        <w:rPr>
          <w:b/>
          <w:noProof/>
          <w:sz w:val="24"/>
          <w:szCs w:val="24"/>
        </w:rPr>
        <w:lastRenderedPageBreak/>
        <w:drawing>
          <wp:inline distT="114300" distB="114300" distL="114300" distR="114300" wp14:anchorId="72D1716E" wp14:editId="67F97142">
            <wp:extent cx="8618220" cy="4787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8618220" cy="4787900"/>
                    </a:xfrm>
                    <a:prstGeom prst="rect">
                      <a:avLst/>
                    </a:prstGeom>
                    <a:ln/>
                  </pic:spPr>
                </pic:pic>
              </a:graphicData>
            </a:graphic>
          </wp:inline>
        </w:drawing>
      </w:r>
    </w:p>
    <w:p w14:paraId="0000005B" w14:textId="77777777" w:rsidR="00AC760F" w:rsidRDefault="00000000">
      <w:pPr>
        <w:rPr>
          <w:b/>
          <w:sz w:val="24"/>
          <w:szCs w:val="24"/>
        </w:rPr>
      </w:pPr>
      <w:r>
        <w:rPr>
          <w:b/>
          <w:sz w:val="24"/>
          <w:szCs w:val="24"/>
        </w:rPr>
        <w:t>Figure S10. Combined climate risk metric (climate velocity and extreme heat events combined) (yellow = low, blue= high)</w:t>
      </w:r>
    </w:p>
    <w:p w14:paraId="0000005C" w14:textId="77777777" w:rsidR="00AC760F" w:rsidRDefault="00AC760F">
      <w:pPr>
        <w:rPr>
          <w:b/>
          <w:sz w:val="24"/>
          <w:szCs w:val="24"/>
        </w:rPr>
      </w:pPr>
    </w:p>
    <w:p w14:paraId="0000005D" w14:textId="77777777" w:rsidR="00AC760F" w:rsidRDefault="00AC760F">
      <w:pPr>
        <w:rPr>
          <w:b/>
          <w:sz w:val="24"/>
          <w:szCs w:val="24"/>
        </w:rPr>
      </w:pPr>
    </w:p>
    <w:p w14:paraId="0000005E" w14:textId="77777777" w:rsidR="00AC760F" w:rsidRDefault="00AC760F">
      <w:pPr>
        <w:rPr>
          <w:b/>
          <w:sz w:val="24"/>
          <w:szCs w:val="24"/>
        </w:rPr>
      </w:pPr>
    </w:p>
    <w:p w14:paraId="0000005F" w14:textId="77777777" w:rsidR="00AC760F" w:rsidRDefault="00AC760F">
      <w:pPr>
        <w:rPr>
          <w:b/>
          <w:sz w:val="24"/>
          <w:szCs w:val="24"/>
        </w:rPr>
      </w:pPr>
    </w:p>
    <w:p w14:paraId="00000060" w14:textId="77777777" w:rsidR="00AC760F" w:rsidRDefault="00AC760F">
      <w:pPr>
        <w:rPr>
          <w:b/>
          <w:sz w:val="24"/>
          <w:szCs w:val="24"/>
        </w:rPr>
      </w:pPr>
    </w:p>
    <w:p w14:paraId="00000061" w14:textId="77777777" w:rsidR="00AC760F" w:rsidRDefault="00AC760F">
      <w:pPr>
        <w:rPr>
          <w:b/>
          <w:sz w:val="24"/>
          <w:szCs w:val="24"/>
        </w:rPr>
      </w:pPr>
    </w:p>
    <w:p w14:paraId="00000062" w14:textId="77777777" w:rsidR="00AC760F" w:rsidRDefault="00AC760F">
      <w:pPr>
        <w:rPr>
          <w:b/>
          <w:sz w:val="24"/>
          <w:szCs w:val="24"/>
        </w:rPr>
      </w:pPr>
    </w:p>
    <w:p w14:paraId="00000063" w14:textId="77777777" w:rsidR="00AC760F" w:rsidRDefault="00000000">
      <w:pPr>
        <w:rPr>
          <w:b/>
          <w:sz w:val="24"/>
          <w:szCs w:val="24"/>
        </w:rPr>
      </w:pPr>
      <w:r>
        <w:rPr>
          <w:b/>
          <w:noProof/>
          <w:sz w:val="24"/>
          <w:szCs w:val="24"/>
        </w:rPr>
        <w:lastRenderedPageBreak/>
        <w:drawing>
          <wp:inline distT="114300" distB="114300" distL="114300" distR="114300" wp14:anchorId="677AEB2F" wp14:editId="719D4DBA">
            <wp:extent cx="8618220" cy="4787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8618220" cy="4787900"/>
                    </a:xfrm>
                    <a:prstGeom prst="rect">
                      <a:avLst/>
                    </a:prstGeom>
                    <a:ln/>
                  </pic:spPr>
                </pic:pic>
              </a:graphicData>
            </a:graphic>
          </wp:inline>
        </w:drawing>
      </w:r>
    </w:p>
    <w:p w14:paraId="00000064" w14:textId="77777777" w:rsidR="00AC760F" w:rsidRDefault="00000000">
      <w:pPr>
        <w:rPr>
          <w:b/>
          <w:sz w:val="24"/>
          <w:szCs w:val="24"/>
        </w:rPr>
      </w:pPr>
      <w:r>
        <w:rPr>
          <w:b/>
          <w:sz w:val="24"/>
          <w:szCs w:val="24"/>
        </w:rPr>
        <w:t>Figure S11. Combined climate risk scenario “No regrets” areas that were identified as priority habitat for protection regardless of the risks included in our analysis.</w:t>
      </w:r>
    </w:p>
    <w:p w14:paraId="00000065" w14:textId="77777777" w:rsidR="00AC760F" w:rsidRDefault="00AC760F">
      <w:pPr>
        <w:rPr>
          <w:b/>
          <w:sz w:val="24"/>
          <w:szCs w:val="24"/>
        </w:rPr>
      </w:pPr>
    </w:p>
    <w:p w14:paraId="00000066" w14:textId="77777777" w:rsidR="00AC760F" w:rsidRDefault="00AC760F">
      <w:pPr>
        <w:rPr>
          <w:b/>
          <w:sz w:val="24"/>
          <w:szCs w:val="24"/>
        </w:rPr>
      </w:pPr>
    </w:p>
    <w:p w14:paraId="00000067" w14:textId="77777777" w:rsidR="00AC760F" w:rsidRDefault="00AC760F">
      <w:pPr>
        <w:rPr>
          <w:b/>
          <w:sz w:val="24"/>
          <w:szCs w:val="24"/>
        </w:rPr>
      </w:pPr>
    </w:p>
    <w:p w14:paraId="00000068" w14:textId="77777777" w:rsidR="00AC760F" w:rsidRDefault="00AC760F">
      <w:pPr>
        <w:rPr>
          <w:b/>
          <w:sz w:val="24"/>
          <w:szCs w:val="24"/>
        </w:rPr>
      </w:pPr>
    </w:p>
    <w:p w14:paraId="00000069" w14:textId="77777777" w:rsidR="00AC760F" w:rsidRDefault="00AC760F">
      <w:pPr>
        <w:rPr>
          <w:b/>
          <w:sz w:val="24"/>
          <w:szCs w:val="24"/>
        </w:rPr>
      </w:pPr>
    </w:p>
    <w:p w14:paraId="0000006A" w14:textId="77777777" w:rsidR="00AC760F" w:rsidRDefault="00AC760F">
      <w:pPr>
        <w:rPr>
          <w:b/>
          <w:sz w:val="24"/>
          <w:szCs w:val="24"/>
        </w:rPr>
      </w:pPr>
    </w:p>
    <w:p w14:paraId="0000006B" w14:textId="77777777" w:rsidR="00AC760F" w:rsidRDefault="00000000">
      <w:pPr>
        <w:rPr>
          <w:b/>
          <w:sz w:val="24"/>
          <w:szCs w:val="24"/>
        </w:rPr>
      </w:pPr>
      <w:r>
        <w:rPr>
          <w:b/>
          <w:noProof/>
          <w:sz w:val="24"/>
          <w:szCs w:val="24"/>
        </w:rPr>
        <w:lastRenderedPageBreak/>
        <w:drawing>
          <wp:inline distT="114300" distB="114300" distL="114300" distR="114300" wp14:anchorId="3ABBC8BD" wp14:editId="5110D15A">
            <wp:extent cx="8618220" cy="47879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8618220" cy="4787900"/>
                    </a:xfrm>
                    <a:prstGeom prst="rect">
                      <a:avLst/>
                    </a:prstGeom>
                    <a:ln/>
                  </pic:spPr>
                </pic:pic>
              </a:graphicData>
            </a:graphic>
          </wp:inline>
        </w:drawing>
      </w:r>
    </w:p>
    <w:p w14:paraId="0000006C" w14:textId="77777777" w:rsidR="00AC760F" w:rsidRDefault="00000000">
      <w:pPr>
        <w:rPr>
          <w:b/>
          <w:sz w:val="24"/>
          <w:szCs w:val="24"/>
        </w:rPr>
        <w:sectPr w:rsidR="00AC760F">
          <w:pgSz w:w="15840" w:h="12240" w:orient="landscape"/>
          <w:pgMar w:top="1134" w:right="1134" w:bottom="1134" w:left="1134" w:header="0" w:footer="0" w:gutter="0"/>
          <w:cols w:space="720"/>
        </w:sectPr>
      </w:pPr>
      <w:r>
        <w:rPr>
          <w:b/>
          <w:sz w:val="24"/>
          <w:szCs w:val="24"/>
        </w:rPr>
        <w:t xml:space="preserve">Figure S12. Combined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Finland) have high variation. The </w:t>
      </w:r>
      <w:proofErr w:type="spellStart"/>
      <w:r>
        <w:rPr>
          <w:b/>
          <w:sz w:val="24"/>
          <w:szCs w:val="24"/>
        </w:rPr>
        <w:t>kmeans</w:t>
      </w:r>
      <w:proofErr w:type="spellEnd"/>
      <w:r>
        <w:rPr>
          <w:b/>
          <w:sz w:val="24"/>
          <w:szCs w:val="24"/>
        </w:rPr>
        <w:t xml:space="preserve"> method (</w:t>
      </w:r>
      <w:r>
        <w:rPr>
          <w:b/>
          <w:i/>
          <w:sz w:val="24"/>
          <w:szCs w:val="24"/>
        </w:rPr>
        <w:t>37</w:t>
      </w:r>
      <w:r>
        <w:rPr>
          <w:b/>
          <w:sz w:val="24"/>
          <w:szCs w:val="24"/>
        </w:rPr>
        <w:t xml:space="preserve">) was used to generate class intervals for visualization. </w:t>
      </w:r>
    </w:p>
    <w:p w14:paraId="79089FEA" w14:textId="2959223E" w:rsidR="00CA66CC" w:rsidRDefault="00CA66CC" w:rsidP="00CA66CC">
      <w:pPr>
        <w:spacing w:line="480" w:lineRule="auto"/>
        <w:rPr>
          <w:sz w:val="24"/>
          <w:szCs w:val="24"/>
        </w:rPr>
      </w:pPr>
      <w:r>
        <w:rPr>
          <w:b/>
          <w:sz w:val="24"/>
          <w:szCs w:val="24"/>
        </w:rPr>
        <w:lastRenderedPageBreak/>
        <w:t>Table S</w:t>
      </w:r>
      <w:r>
        <w:rPr>
          <w:b/>
          <w:sz w:val="24"/>
          <w:szCs w:val="24"/>
        </w:rPr>
        <w:t>1</w:t>
      </w:r>
      <w:r>
        <w:rPr>
          <w:sz w:val="24"/>
          <w:szCs w:val="24"/>
        </w:rPr>
        <w:t xml:space="preserve">. </w:t>
      </w:r>
      <w:r>
        <w:rPr>
          <w:b/>
          <w:sz w:val="24"/>
          <w:szCs w:val="24"/>
        </w:rPr>
        <w:t>Worldwide governance indicator definitions from the World Bank (15).</w:t>
      </w:r>
    </w:p>
    <w:p w14:paraId="5AEBC872" w14:textId="77777777" w:rsidR="00CA66CC" w:rsidRDefault="00CA66CC" w:rsidP="00CA66CC">
      <w:pPr>
        <w:rPr>
          <w:b/>
          <w:sz w:val="24"/>
          <w:szCs w:val="24"/>
        </w:rPr>
      </w:pPr>
    </w:p>
    <w:tbl>
      <w:tblPr>
        <w:tblStyle w:val="a2"/>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1975"/>
        <w:gridCol w:w="7375"/>
      </w:tblGrid>
      <w:tr w:rsidR="00CA66CC" w14:paraId="64F2D441" w14:textId="77777777" w:rsidTr="00F3162B">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275A1BF" w14:textId="77777777" w:rsidR="00CA66CC" w:rsidRDefault="00CA66CC" w:rsidP="00F3162B">
            <w:pPr>
              <w:spacing w:after="120"/>
              <w:rPr>
                <w:b/>
                <w:color w:val="000000"/>
                <w:sz w:val="24"/>
                <w:szCs w:val="24"/>
              </w:rPr>
            </w:pPr>
            <w:r>
              <w:rPr>
                <w:b/>
                <w:color w:val="000000"/>
                <w:sz w:val="24"/>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5CAD82F" w14:textId="77777777" w:rsidR="00CA66CC" w:rsidRDefault="00CA66CC" w:rsidP="00F3162B">
            <w:pPr>
              <w:spacing w:after="120"/>
              <w:rPr>
                <w:b/>
                <w:color w:val="000000"/>
                <w:sz w:val="24"/>
                <w:szCs w:val="24"/>
              </w:rPr>
            </w:pPr>
            <w:r>
              <w:rPr>
                <w:b/>
                <w:color w:val="000000"/>
                <w:sz w:val="24"/>
                <w:szCs w:val="24"/>
              </w:rPr>
              <w:t>Definition</w:t>
            </w:r>
          </w:p>
          <w:p w14:paraId="21D4349B" w14:textId="77777777" w:rsidR="00CA66CC" w:rsidRDefault="00CA66CC" w:rsidP="00F3162B">
            <w:pPr>
              <w:spacing w:after="120"/>
              <w:rPr>
                <w:color w:val="000000"/>
                <w:sz w:val="24"/>
                <w:szCs w:val="24"/>
              </w:rPr>
            </w:pPr>
            <w:r>
              <w:rPr>
                <w:color w:val="000000"/>
                <w:sz w:val="24"/>
                <w:szCs w:val="24"/>
              </w:rPr>
              <w:t>Source: World Bank, 2020 (</w:t>
            </w:r>
            <w:hyperlink r:id="rId25">
              <w:r>
                <w:rPr>
                  <w:color w:val="0000FF"/>
                  <w:sz w:val="24"/>
                  <w:szCs w:val="24"/>
                  <w:u w:val="single"/>
                </w:rPr>
                <w:t>https://datacatalog.worldbank.org/dataset/worldwide-governance-indicators</w:t>
              </w:r>
            </w:hyperlink>
            <w:r>
              <w:rPr>
                <w:color w:val="000000"/>
                <w:sz w:val="24"/>
                <w:szCs w:val="24"/>
              </w:rPr>
              <w:t>)</w:t>
            </w:r>
          </w:p>
        </w:tc>
      </w:tr>
      <w:tr w:rsidR="00CA66CC" w14:paraId="4451B338" w14:textId="77777777" w:rsidTr="00F3162B">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2C5B96C" w14:textId="77777777" w:rsidR="00CA66CC" w:rsidRDefault="00CA66CC" w:rsidP="00F3162B">
            <w:pPr>
              <w:spacing w:after="120"/>
              <w:rPr>
                <w:color w:val="000000"/>
                <w:sz w:val="24"/>
                <w:szCs w:val="24"/>
              </w:rPr>
            </w:pPr>
            <w:r>
              <w:rPr>
                <w:color w:val="000000"/>
                <w:sz w:val="24"/>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6674F16" w14:textId="77777777" w:rsidR="00CA66CC" w:rsidRDefault="00CA66CC" w:rsidP="00F3162B">
            <w:pPr>
              <w:spacing w:after="120"/>
              <w:rPr>
                <w:color w:val="000000"/>
                <w:sz w:val="24"/>
                <w:szCs w:val="24"/>
              </w:rPr>
            </w:pPr>
            <w:r>
              <w:rPr>
                <w:color w:val="000000"/>
                <w:sz w:val="24"/>
                <w:szCs w:val="24"/>
              </w:rPr>
              <w:t xml:space="preserve">“Voice and accountability </w:t>
            </w:r>
            <w:proofErr w:type="gramStart"/>
            <w:r>
              <w:rPr>
                <w:color w:val="000000"/>
                <w:sz w:val="24"/>
                <w:szCs w:val="24"/>
              </w:rPr>
              <w:t>captures</w:t>
            </w:r>
            <w:proofErr w:type="gramEnd"/>
            <w:r>
              <w:rPr>
                <w:color w:val="000000"/>
                <w:sz w:val="24"/>
                <w:szCs w:val="24"/>
              </w:rPr>
              <w:t xml:space="preserve"> perceptions of the extent to which a country's citizens are able to participate in selecting their government, as well as freedom of expression, freedom of association, and a free media.”</w:t>
            </w:r>
          </w:p>
        </w:tc>
      </w:tr>
      <w:tr w:rsidR="00CA66CC" w14:paraId="591699F8" w14:textId="77777777" w:rsidTr="00F3162B">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0D5535FA" w14:textId="77777777" w:rsidR="00CA66CC" w:rsidRDefault="00CA66CC" w:rsidP="00F3162B">
            <w:pPr>
              <w:spacing w:after="120"/>
              <w:rPr>
                <w:color w:val="000000"/>
                <w:sz w:val="24"/>
                <w:szCs w:val="24"/>
              </w:rPr>
            </w:pPr>
            <w:r>
              <w:rPr>
                <w:color w:val="000000"/>
                <w:sz w:val="24"/>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9046800" w14:textId="77777777" w:rsidR="00CA66CC" w:rsidRDefault="00CA66CC" w:rsidP="00F3162B">
            <w:pPr>
              <w:spacing w:after="120"/>
              <w:rPr>
                <w:color w:val="000000"/>
                <w:sz w:val="24"/>
                <w:szCs w:val="24"/>
              </w:rPr>
            </w:pPr>
            <w:r>
              <w:rPr>
                <w:color w:val="000000"/>
                <w:sz w:val="24"/>
                <w:szCs w:val="24"/>
              </w:rPr>
              <w:t>“Political Stability and Absence of Violence/Terrorism measures perceptions of the likelihood of political instability and/or politically-motivated violence, including terrorism.”</w:t>
            </w:r>
          </w:p>
        </w:tc>
      </w:tr>
      <w:tr w:rsidR="00CA66CC" w14:paraId="5FF67782" w14:textId="77777777" w:rsidTr="00F3162B">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31DB45B" w14:textId="77777777" w:rsidR="00CA66CC" w:rsidRDefault="00CA66CC" w:rsidP="00F3162B">
            <w:pPr>
              <w:spacing w:after="120"/>
              <w:rPr>
                <w:color w:val="000000"/>
                <w:sz w:val="24"/>
                <w:szCs w:val="24"/>
              </w:rPr>
            </w:pPr>
            <w:r>
              <w:rPr>
                <w:color w:val="000000"/>
                <w:sz w:val="24"/>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59CEB2A" w14:textId="77777777" w:rsidR="00CA66CC" w:rsidRDefault="00CA66CC" w:rsidP="00F3162B">
            <w:pPr>
              <w:spacing w:after="120"/>
              <w:rPr>
                <w:color w:val="000000"/>
                <w:sz w:val="24"/>
                <w:szCs w:val="24"/>
              </w:rPr>
            </w:pPr>
            <w:r>
              <w:rPr>
                <w:color w:val="000000"/>
                <w:sz w:val="24"/>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CA66CC" w14:paraId="2FB7B606" w14:textId="77777777" w:rsidTr="00F3162B">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0D539A7C" w14:textId="77777777" w:rsidR="00CA66CC" w:rsidRDefault="00CA66CC" w:rsidP="00F3162B">
            <w:pPr>
              <w:spacing w:after="120"/>
              <w:rPr>
                <w:color w:val="000000"/>
                <w:sz w:val="24"/>
                <w:szCs w:val="24"/>
              </w:rPr>
            </w:pPr>
            <w:r>
              <w:rPr>
                <w:color w:val="000000"/>
                <w:sz w:val="24"/>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B5A3BDF" w14:textId="77777777" w:rsidR="00CA66CC" w:rsidRDefault="00CA66CC" w:rsidP="00F3162B">
            <w:pPr>
              <w:spacing w:after="120"/>
              <w:rPr>
                <w:color w:val="000000"/>
                <w:sz w:val="24"/>
                <w:szCs w:val="24"/>
              </w:rPr>
            </w:pPr>
            <w:r>
              <w:rPr>
                <w:color w:val="000000"/>
                <w:sz w:val="24"/>
                <w:szCs w:val="24"/>
              </w:rPr>
              <w:t>“Regulatory quality captures perceptions of the ability of the government to formulate and implement sound policies and regulations that permit and promote private sector development.”</w:t>
            </w:r>
          </w:p>
        </w:tc>
      </w:tr>
      <w:tr w:rsidR="00CA66CC" w14:paraId="1D9924BE" w14:textId="77777777" w:rsidTr="00F3162B">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5CEE01E" w14:textId="77777777" w:rsidR="00CA66CC" w:rsidRDefault="00CA66CC" w:rsidP="00F3162B">
            <w:pPr>
              <w:spacing w:after="120"/>
              <w:rPr>
                <w:color w:val="000000"/>
                <w:sz w:val="24"/>
                <w:szCs w:val="24"/>
              </w:rPr>
            </w:pPr>
            <w:r>
              <w:rPr>
                <w:color w:val="000000"/>
                <w:sz w:val="24"/>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C78B3DE" w14:textId="77777777" w:rsidR="00CA66CC" w:rsidRDefault="00CA66CC" w:rsidP="00F3162B">
            <w:pPr>
              <w:spacing w:after="120"/>
              <w:rPr>
                <w:color w:val="000000"/>
                <w:sz w:val="24"/>
                <w:szCs w:val="24"/>
              </w:rPr>
            </w:pPr>
            <w:r>
              <w:rPr>
                <w:color w:val="000000"/>
                <w:sz w:val="24"/>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CA66CC" w14:paraId="30807D04" w14:textId="77777777" w:rsidTr="00F3162B">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7233F61" w14:textId="77777777" w:rsidR="00CA66CC" w:rsidRDefault="00CA66CC" w:rsidP="00F3162B">
            <w:pPr>
              <w:spacing w:after="120"/>
              <w:rPr>
                <w:color w:val="000000"/>
                <w:sz w:val="24"/>
                <w:szCs w:val="24"/>
              </w:rPr>
            </w:pPr>
            <w:r>
              <w:rPr>
                <w:color w:val="000000"/>
                <w:sz w:val="24"/>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E43221D" w14:textId="77777777" w:rsidR="00CA66CC" w:rsidRDefault="00CA66CC" w:rsidP="00F3162B">
            <w:pPr>
              <w:spacing w:after="120"/>
              <w:rPr>
                <w:color w:val="000000"/>
                <w:sz w:val="24"/>
                <w:szCs w:val="24"/>
              </w:rPr>
            </w:pPr>
            <w:r>
              <w:rPr>
                <w:color w:val="000000"/>
                <w:sz w:val="24"/>
                <w:szCs w:val="24"/>
              </w:rPr>
              <w:t>“Control of corruption captures perceptions of the extent to which public power is exercised for private gain, including both petty and grand forms of corruption, as well as "capture" of the state by elites and private interests.”</w:t>
            </w:r>
          </w:p>
        </w:tc>
      </w:tr>
      <w:tr w:rsidR="00CA66CC" w14:paraId="455EBFE8" w14:textId="77777777" w:rsidTr="00F3162B">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C48CB0F" w14:textId="77777777" w:rsidR="00CA66CC" w:rsidRDefault="00CA66CC" w:rsidP="00F3162B">
            <w:pPr>
              <w:spacing w:after="120"/>
              <w:rPr>
                <w:color w:val="000000"/>
                <w:sz w:val="24"/>
                <w:szCs w:val="24"/>
              </w:rPr>
            </w:pP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FA2D8AA" w14:textId="77777777" w:rsidR="00CA66CC" w:rsidRDefault="00CA66CC" w:rsidP="00F3162B">
            <w:pPr>
              <w:spacing w:after="120"/>
              <w:rPr>
                <w:color w:val="000000"/>
                <w:sz w:val="24"/>
                <w:szCs w:val="24"/>
              </w:rPr>
            </w:pPr>
          </w:p>
        </w:tc>
      </w:tr>
    </w:tbl>
    <w:p w14:paraId="5EF5126D" w14:textId="77777777" w:rsidR="00CA66CC" w:rsidRDefault="00CA66CC" w:rsidP="00CA66CC">
      <w:pPr>
        <w:spacing w:line="480" w:lineRule="auto"/>
        <w:rPr>
          <w:sz w:val="24"/>
          <w:szCs w:val="24"/>
        </w:rPr>
      </w:pPr>
    </w:p>
    <w:p w14:paraId="7AD0D60E" w14:textId="77777777" w:rsidR="00CA66CC" w:rsidRDefault="00CA66CC" w:rsidP="00CA66CC"/>
    <w:p w14:paraId="47AAA855" w14:textId="77777777" w:rsidR="00CA66CC" w:rsidRDefault="00CA66CC">
      <w:pPr>
        <w:spacing w:line="480" w:lineRule="auto"/>
        <w:rPr>
          <w:b/>
          <w:sz w:val="24"/>
          <w:szCs w:val="24"/>
        </w:rPr>
      </w:pPr>
    </w:p>
    <w:p w14:paraId="743FD80B" w14:textId="77777777" w:rsidR="00CA66CC" w:rsidRDefault="00CA66CC">
      <w:pPr>
        <w:rPr>
          <w:b/>
          <w:sz w:val="24"/>
          <w:szCs w:val="24"/>
        </w:rPr>
      </w:pPr>
      <w:r>
        <w:rPr>
          <w:b/>
          <w:sz w:val="24"/>
          <w:szCs w:val="24"/>
        </w:rPr>
        <w:br w:type="page"/>
      </w:r>
    </w:p>
    <w:p w14:paraId="000000A3" w14:textId="5D93B2F7" w:rsidR="00AC760F" w:rsidRDefault="00000000">
      <w:pPr>
        <w:spacing w:line="480" w:lineRule="auto"/>
        <w:rPr>
          <w:b/>
          <w:sz w:val="24"/>
          <w:szCs w:val="24"/>
        </w:rPr>
      </w:pPr>
      <w:r>
        <w:rPr>
          <w:b/>
          <w:sz w:val="24"/>
          <w:szCs w:val="24"/>
        </w:rPr>
        <w:lastRenderedPageBreak/>
        <w:t>Table S</w:t>
      </w:r>
      <w:r w:rsidR="00CA66CC">
        <w:rPr>
          <w:b/>
          <w:sz w:val="24"/>
          <w:szCs w:val="24"/>
        </w:rPr>
        <w:t>2</w:t>
      </w:r>
      <w:r>
        <w:rPr>
          <w:sz w:val="24"/>
          <w:szCs w:val="24"/>
        </w:rPr>
        <w:t xml:space="preserve">. </w:t>
      </w:r>
      <w:r>
        <w:rPr>
          <w:b/>
          <w:sz w:val="24"/>
          <w:szCs w:val="24"/>
        </w:rPr>
        <w:t>Country specific results for the 15 scenarios investigated. Numbers represent % of land area of a country selected (including existing protected areas).</w:t>
      </w:r>
      <w:r>
        <w:rPr>
          <w:b/>
          <w:sz w:val="24"/>
          <w:szCs w:val="24"/>
        </w:rPr>
        <w:br/>
        <w:t xml:space="preserve">(As an example 5 countries included here, full list in csv. N = null, G = governance, L = land use, C = Climate) </w:t>
      </w:r>
      <w:r>
        <w:rPr>
          <w:sz w:val="24"/>
          <w:szCs w:val="24"/>
        </w:rPr>
        <w:br/>
      </w:r>
      <w:hyperlink r:id="rId26">
        <w:r>
          <w:rPr>
            <w:color w:val="1155CC"/>
            <w:sz w:val="24"/>
            <w:szCs w:val="24"/>
            <w:u w:val="single"/>
          </w:rPr>
          <w:t>https://drive.google.com/file/d/1eD4y4K8XG4nxnRL5fNtiTqzuqfIJ_DfB/view?usp=sharing</w:t>
        </w:r>
      </w:hyperlink>
    </w:p>
    <w:tbl>
      <w:tblPr>
        <w:tblStyle w:val="a0"/>
        <w:tblW w:w="9285" w:type="dxa"/>
        <w:tblBorders>
          <w:top w:val="single" w:sz="4" w:space="0" w:color="000000"/>
          <w:bottom w:val="single" w:sz="4" w:space="0" w:color="000000"/>
        </w:tblBorders>
        <w:tblLayout w:type="fixed"/>
        <w:tblLook w:val="0600" w:firstRow="0" w:lastRow="0" w:firstColumn="0" w:lastColumn="0" w:noHBand="1" w:noVBand="1"/>
      </w:tblPr>
      <w:tblGrid>
        <w:gridCol w:w="1125"/>
        <w:gridCol w:w="1575"/>
        <w:gridCol w:w="2115"/>
        <w:gridCol w:w="1125"/>
        <w:gridCol w:w="1230"/>
        <w:gridCol w:w="2115"/>
      </w:tblGrid>
      <w:tr w:rsidR="00AC760F" w14:paraId="2374E199" w14:textId="77777777">
        <w:trPr>
          <w:trHeight w:val="144"/>
        </w:trPr>
        <w:tc>
          <w:tcPr>
            <w:tcW w:w="1125" w:type="dxa"/>
            <w:shd w:val="clear" w:color="auto" w:fill="auto"/>
          </w:tcPr>
          <w:p w14:paraId="000000A4" w14:textId="77777777" w:rsidR="00AC760F" w:rsidRDefault="00AC760F">
            <w:pPr>
              <w:widowControl w:val="0"/>
              <w:pBdr>
                <w:top w:val="nil"/>
                <w:left w:val="nil"/>
                <w:bottom w:val="nil"/>
                <w:right w:val="nil"/>
                <w:between w:val="nil"/>
              </w:pBdr>
              <w:rPr>
                <w:color w:val="000000"/>
                <w:sz w:val="24"/>
                <w:szCs w:val="24"/>
              </w:rPr>
            </w:pPr>
          </w:p>
        </w:tc>
        <w:tc>
          <w:tcPr>
            <w:tcW w:w="1575" w:type="dxa"/>
            <w:shd w:val="clear" w:color="auto" w:fill="auto"/>
          </w:tcPr>
          <w:p w14:paraId="000000A5"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Afghanistan</w:t>
            </w:r>
          </w:p>
        </w:tc>
        <w:tc>
          <w:tcPr>
            <w:tcW w:w="2115" w:type="dxa"/>
            <w:shd w:val="clear" w:color="auto" w:fill="auto"/>
          </w:tcPr>
          <w:p w14:paraId="000000A6" w14:textId="77777777" w:rsidR="00AC760F" w:rsidRDefault="00000000">
            <w:pPr>
              <w:widowControl w:val="0"/>
              <w:pBdr>
                <w:top w:val="nil"/>
                <w:left w:val="nil"/>
                <w:bottom w:val="nil"/>
                <w:right w:val="nil"/>
                <w:between w:val="nil"/>
              </w:pBdr>
              <w:rPr>
                <w:color w:val="000000"/>
                <w:sz w:val="24"/>
                <w:szCs w:val="24"/>
              </w:rPr>
            </w:pPr>
            <w:proofErr w:type="spellStart"/>
            <w:r>
              <w:rPr>
                <w:color w:val="000000"/>
                <w:sz w:val="24"/>
                <w:szCs w:val="24"/>
              </w:rPr>
              <w:t>Åland</w:t>
            </w:r>
            <w:proofErr w:type="spellEnd"/>
          </w:p>
        </w:tc>
        <w:tc>
          <w:tcPr>
            <w:tcW w:w="1125" w:type="dxa"/>
            <w:shd w:val="clear" w:color="auto" w:fill="auto"/>
          </w:tcPr>
          <w:p w14:paraId="000000A7"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Albania</w:t>
            </w:r>
          </w:p>
        </w:tc>
        <w:tc>
          <w:tcPr>
            <w:tcW w:w="1230" w:type="dxa"/>
            <w:shd w:val="clear" w:color="auto" w:fill="auto"/>
          </w:tcPr>
          <w:p w14:paraId="000000A8"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Algeria</w:t>
            </w:r>
          </w:p>
        </w:tc>
        <w:tc>
          <w:tcPr>
            <w:tcW w:w="2115" w:type="dxa"/>
            <w:shd w:val="clear" w:color="auto" w:fill="auto"/>
          </w:tcPr>
          <w:p w14:paraId="000000A9" w14:textId="77777777" w:rsidR="00AC760F" w:rsidRDefault="00AC760F">
            <w:pPr>
              <w:widowControl w:val="0"/>
              <w:pBdr>
                <w:top w:val="nil"/>
                <w:left w:val="nil"/>
                <w:bottom w:val="nil"/>
                <w:right w:val="nil"/>
                <w:between w:val="nil"/>
              </w:pBdr>
              <w:rPr>
                <w:color w:val="000000"/>
                <w:sz w:val="24"/>
                <w:szCs w:val="24"/>
              </w:rPr>
            </w:pPr>
          </w:p>
        </w:tc>
      </w:tr>
      <w:tr w:rsidR="00AC760F" w14:paraId="55FF7416" w14:textId="77777777">
        <w:trPr>
          <w:trHeight w:val="144"/>
        </w:trPr>
        <w:tc>
          <w:tcPr>
            <w:tcW w:w="1125" w:type="dxa"/>
            <w:shd w:val="clear" w:color="auto" w:fill="auto"/>
          </w:tcPr>
          <w:p w14:paraId="000000AA"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N</w:t>
            </w:r>
          </w:p>
        </w:tc>
        <w:tc>
          <w:tcPr>
            <w:tcW w:w="1575" w:type="dxa"/>
            <w:shd w:val="clear" w:color="auto" w:fill="auto"/>
          </w:tcPr>
          <w:p w14:paraId="000000AB"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15.95</w:t>
            </w:r>
          </w:p>
        </w:tc>
        <w:tc>
          <w:tcPr>
            <w:tcW w:w="2115" w:type="dxa"/>
            <w:shd w:val="clear" w:color="auto" w:fill="auto"/>
          </w:tcPr>
          <w:p w14:paraId="000000AC"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000000AD"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38.46</w:t>
            </w:r>
          </w:p>
        </w:tc>
        <w:tc>
          <w:tcPr>
            <w:tcW w:w="1230" w:type="dxa"/>
            <w:shd w:val="clear" w:color="auto" w:fill="auto"/>
          </w:tcPr>
          <w:p w14:paraId="000000AE"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10.62</w:t>
            </w:r>
          </w:p>
        </w:tc>
        <w:tc>
          <w:tcPr>
            <w:tcW w:w="2115" w:type="dxa"/>
            <w:shd w:val="clear" w:color="auto" w:fill="auto"/>
          </w:tcPr>
          <w:p w14:paraId="000000AF" w14:textId="77777777" w:rsidR="00AC760F" w:rsidRDefault="00AC760F">
            <w:pPr>
              <w:widowControl w:val="0"/>
              <w:pBdr>
                <w:top w:val="nil"/>
                <w:left w:val="nil"/>
                <w:bottom w:val="nil"/>
                <w:right w:val="nil"/>
                <w:between w:val="nil"/>
              </w:pBdr>
              <w:rPr>
                <w:color w:val="000000"/>
                <w:sz w:val="24"/>
                <w:szCs w:val="24"/>
              </w:rPr>
            </w:pPr>
          </w:p>
        </w:tc>
      </w:tr>
      <w:tr w:rsidR="00AC760F" w14:paraId="44155119" w14:textId="77777777">
        <w:trPr>
          <w:trHeight w:val="144"/>
        </w:trPr>
        <w:tc>
          <w:tcPr>
            <w:tcW w:w="1125" w:type="dxa"/>
            <w:shd w:val="clear" w:color="auto" w:fill="auto"/>
          </w:tcPr>
          <w:p w14:paraId="000000B0"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G</w:t>
            </w:r>
          </w:p>
        </w:tc>
        <w:tc>
          <w:tcPr>
            <w:tcW w:w="1575" w:type="dxa"/>
            <w:shd w:val="clear" w:color="auto" w:fill="auto"/>
          </w:tcPr>
          <w:p w14:paraId="000000B1"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14.95</w:t>
            </w:r>
          </w:p>
        </w:tc>
        <w:tc>
          <w:tcPr>
            <w:tcW w:w="2115" w:type="dxa"/>
            <w:shd w:val="clear" w:color="auto" w:fill="auto"/>
          </w:tcPr>
          <w:p w14:paraId="000000B2"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000000B3"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35.66</w:t>
            </w:r>
          </w:p>
        </w:tc>
        <w:tc>
          <w:tcPr>
            <w:tcW w:w="1230" w:type="dxa"/>
            <w:shd w:val="clear" w:color="auto" w:fill="auto"/>
          </w:tcPr>
          <w:p w14:paraId="000000B4"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7.71</w:t>
            </w:r>
          </w:p>
        </w:tc>
        <w:tc>
          <w:tcPr>
            <w:tcW w:w="2115" w:type="dxa"/>
            <w:shd w:val="clear" w:color="auto" w:fill="auto"/>
          </w:tcPr>
          <w:p w14:paraId="000000B5" w14:textId="77777777" w:rsidR="00AC760F" w:rsidRDefault="00AC760F">
            <w:pPr>
              <w:widowControl w:val="0"/>
              <w:pBdr>
                <w:top w:val="nil"/>
                <w:left w:val="nil"/>
                <w:bottom w:val="nil"/>
                <w:right w:val="nil"/>
                <w:between w:val="nil"/>
              </w:pBdr>
              <w:rPr>
                <w:color w:val="000000"/>
                <w:sz w:val="24"/>
                <w:szCs w:val="24"/>
              </w:rPr>
            </w:pPr>
          </w:p>
        </w:tc>
      </w:tr>
      <w:tr w:rsidR="00AC760F" w14:paraId="00D51583" w14:textId="77777777">
        <w:trPr>
          <w:trHeight w:val="144"/>
        </w:trPr>
        <w:tc>
          <w:tcPr>
            <w:tcW w:w="1125" w:type="dxa"/>
            <w:shd w:val="clear" w:color="auto" w:fill="auto"/>
          </w:tcPr>
          <w:p w14:paraId="000000B6"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L</w:t>
            </w:r>
          </w:p>
        </w:tc>
        <w:tc>
          <w:tcPr>
            <w:tcW w:w="1575" w:type="dxa"/>
            <w:shd w:val="clear" w:color="auto" w:fill="auto"/>
          </w:tcPr>
          <w:p w14:paraId="000000B7"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17.03</w:t>
            </w:r>
          </w:p>
        </w:tc>
        <w:tc>
          <w:tcPr>
            <w:tcW w:w="2115" w:type="dxa"/>
            <w:shd w:val="clear" w:color="auto" w:fill="auto"/>
          </w:tcPr>
          <w:p w14:paraId="000000B8"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000000B9"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43.71</w:t>
            </w:r>
          </w:p>
        </w:tc>
        <w:tc>
          <w:tcPr>
            <w:tcW w:w="1230" w:type="dxa"/>
            <w:shd w:val="clear" w:color="auto" w:fill="auto"/>
          </w:tcPr>
          <w:p w14:paraId="000000BA"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10.32</w:t>
            </w:r>
          </w:p>
        </w:tc>
        <w:tc>
          <w:tcPr>
            <w:tcW w:w="2115" w:type="dxa"/>
            <w:shd w:val="clear" w:color="auto" w:fill="auto"/>
          </w:tcPr>
          <w:p w14:paraId="000000BB" w14:textId="77777777" w:rsidR="00AC760F" w:rsidRDefault="00AC760F">
            <w:pPr>
              <w:widowControl w:val="0"/>
              <w:pBdr>
                <w:top w:val="nil"/>
                <w:left w:val="nil"/>
                <w:bottom w:val="nil"/>
                <w:right w:val="nil"/>
                <w:between w:val="nil"/>
              </w:pBdr>
              <w:rPr>
                <w:color w:val="000000"/>
                <w:sz w:val="24"/>
                <w:szCs w:val="24"/>
              </w:rPr>
            </w:pPr>
          </w:p>
        </w:tc>
      </w:tr>
      <w:tr w:rsidR="00AC760F" w14:paraId="09A6E583" w14:textId="77777777">
        <w:trPr>
          <w:trHeight w:val="144"/>
        </w:trPr>
        <w:tc>
          <w:tcPr>
            <w:tcW w:w="1125" w:type="dxa"/>
            <w:shd w:val="clear" w:color="auto" w:fill="auto"/>
          </w:tcPr>
          <w:p w14:paraId="000000BC"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C</w:t>
            </w:r>
          </w:p>
        </w:tc>
        <w:tc>
          <w:tcPr>
            <w:tcW w:w="1575" w:type="dxa"/>
            <w:shd w:val="clear" w:color="auto" w:fill="auto"/>
          </w:tcPr>
          <w:p w14:paraId="000000BD"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19.25</w:t>
            </w:r>
          </w:p>
        </w:tc>
        <w:tc>
          <w:tcPr>
            <w:tcW w:w="2115" w:type="dxa"/>
            <w:shd w:val="clear" w:color="auto" w:fill="auto"/>
          </w:tcPr>
          <w:p w14:paraId="000000BE"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000000BF"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46.15</w:t>
            </w:r>
          </w:p>
        </w:tc>
        <w:tc>
          <w:tcPr>
            <w:tcW w:w="1230" w:type="dxa"/>
            <w:shd w:val="clear" w:color="auto" w:fill="auto"/>
          </w:tcPr>
          <w:p w14:paraId="000000C0"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13.69</w:t>
            </w:r>
          </w:p>
        </w:tc>
        <w:tc>
          <w:tcPr>
            <w:tcW w:w="2115" w:type="dxa"/>
            <w:shd w:val="clear" w:color="auto" w:fill="auto"/>
          </w:tcPr>
          <w:p w14:paraId="000000C1" w14:textId="77777777" w:rsidR="00AC760F" w:rsidRDefault="00AC760F">
            <w:pPr>
              <w:widowControl w:val="0"/>
              <w:pBdr>
                <w:top w:val="nil"/>
                <w:left w:val="nil"/>
                <w:bottom w:val="nil"/>
                <w:right w:val="nil"/>
                <w:between w:val="nil"/>
              </w:pBdr>
              <w:rPr>
                <w:color w:val="000000"/>
                <w:sz w:val="24"/>
                <w:szCs w:val="24"/>
              </w:rPr>
            </w:pPr>
          </w:p>
        </w:tc>
      </w:tr>
      <w:tr w:rsidR="00AC760F" w14:paraId="62BF786E" w14:textId="77777777">
        <w:trPr>
          <w:trHeight w:val="144"/>
        </w:trPr>
        <w:tc>
          <w:tcPr>
            <w:tcW w:w="1125" w:type="dxa"/>
            <w:shd w:val="clear" w:color="auto" w:fill="auto"/>
          </w:tcPr>
          <w:p w14:paraId="000000C2"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GL</w:t>
            </w:r>
          </w:p>
        </w:tc>
        <w:tc>
          <w:tcPr>
            <w:tcW w:w="1575" w:type="dxa"/>
            <w:shd w:val="clear" w:color="auto" w:fill="auto"/>
          </w:tcPr>
          <w:p w14:paraId="000000C3"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15.87</w:t>
            </w:r>
          </w:p>
        </w:tc>
        <w:tc>
          <w:tcPr>
            <w:tcW w:w="2115" w:type="dxa"/>
            <w:shd w:val="clear" w:color="auto" w:fill="auto"/>
          </w:tcPr>
          <w:p w14:paraId="000000C4"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000000C5"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37.41</w:t>
            </w:r>
          </w:p>
        </w:tc>
        <w:tc>
          <w:tcPr>
            <w:tcW w:w="1230" w:type="dxa"/>
            <w:shd w:val="clear" w:color="auto" w:fill="auto"/>
          </w:tcPr>
          <w:p w14:paraId="000000C6"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8.94</w:t>
            </w:r>
          </w:p>
        </w:tc>
        <w:tc>
          <w:tcPr>
            <w:tcW w:w="2115" w:type="dxa"/>
            <w:shd w:val="clear" w:color="auto" w:fill="auto"/>
          </w:tcPr>
          <w:p w14:paraId="000000C7" w14:textId="77777777" w:rsidR="00AC760F" w:rsidRDefault="00AC760F">
            <w:pPr>
              <w:widowControl w:val="0"/>
              <w:pBdr>
                <w:top w:val="nil"/>
                <w:left w:val="nil"/>
                <w:bottom w:val="nil"/>
                <w:right w:val="nil"/>
                <w:between w:val="nil"/>
              </w:pBdr>
              <w:rPr>
                <w:color w:val="000000"/>
                <w:sz w:val="24"/>
                <w:szCs w:val="24"/>
              </w:rPr>
            </w:pPr>
          </w:p>
        </w:tc>
      </w:tr>
      <w:tr w:rsidR="00AC760F" w14:paraId="667BEEE2" w14:textId="77777777">
        <w:trPr>
          <w:trHeight w:val="144"/>
        </w:trPr>
        <w:tc>
          <w:tcPr>
            <w:tcW w:w="1125" w:type="dxa"/>
            <w:shd w:val="clear" w:color="auto" w:fill="auto"/>
          </w:tcPr>
          <w:p w14:paraId="000000C8"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LG</w:t>
            </w:r>
          </w:p>
        </w:tc>
        <w:tc>
          <w:tcPr>
            <w:tcW w:w="1575" w:type="dxa"/>
            <w:shd w:val="clear" w:color="auto" w:fill="auto"/>
          </w:tcPr>
          <w:p w14:paraId="000000C9"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16.55</w:t>
            </w:r>
          </w:p>
        </w:tc>
        <w:tc>
          <w:tcPr>
            <w:tcW w:w="2115" w:type="dxa"/>
            <w:shd w:val="clear" w:color="auto" w:fill="auto"/>
          </w:tcPr>
          <w:p w14:paraId="000000CA"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100</w:t>
            </w:r>
          </w:p>
        </w:tc>
        <w:tc>
          <w:tcPr>
            <w:tcW w:w="1125" w:type="dxa"/>
            <w:shd w:val="clear" w:color="auto" w:fill="auto"/>
          </w:tcPr>
          <w:p w14:paraId="000000CB"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38.11</w:t>
            </w:r>
          </w:p>
        </w:tc>
        <w:tc>
          <w:tcPr>
            <w:tcW w:w="1230" w:type="dxa"/>
            <w:shd w:val="clear" w:color="auto" w:fill="auto"/>
          </w:tcPr>
          <w:p w14:paraId="000000CC"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11.59</w:t>
            </w:r>
          </w:p>
        </w:tc>
        <w:tc>
          <w:tcPr>
            <w:tcW w:w="2115" w:type="dxa"/>
            <w:shd w:val="clear" w:color="auto" w:fill="auto"/>
          </w:tcPr>
          <w:p w14:paraId="000000CD" w14:textId="77777777" w:rsidR="00AC760F" w:rsidRDefault="00AC760F">
            <w:pPr>
              <w:widowControl w:val="0"/>
              <w:pBdr>
                <w:top w:val="nil"/>
                <w:left w:val="nil"/>
                <w:bottom w:val="nil"/>
                <w:right w:val="nil"/>
                <w:between w:val="nil"/>
              </w:pBdr>
              <w:rPr>
                <w:color w:val="000000"/>
                <w:sz w:val="24"/>
                <w:szCs w:val="24"/>
              </w:rPr>
            </w:pPr>
          </w:p>
        </w:tc>
      </w:tr>
      <w:tr w:rsidR="00AC760F" w14:paraId="3B88513B" w14:textId="77777777">
        <w:trPr>
          <w:trHeight w:val="144"/>
        </w:trPr>
        <w:tc>
          <w:tcPr>
            <w:tcW w:w="1125" w:type="dxa"/>
            <w:shd w:val="clear" w:color="auto" w:fill="auto"/>
          </w:tcPr>
          <w:p w14:paraId="000000CE"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GC</w:t>
            </w:r>
          </w:p>
        </w:tc>
        <w:tc>
          <w:tcPr>
            <w:tcW w:w="1575" w:type="dxa"/>
            <w:shd w:val="clear" w:color="auto" w:fill="auto"/>
          </w:tcPr>
          <w:p w14:paraId="000000CF"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19.3</w:t>
            </w:r>
          </w:p>
        </w:tc>
        <w:tc>
          <w:tcPr>
            <w:tcW w:w="2115" w:type="dxa"/>
            <w:shd w:val="clear" w:color="auto" w:fill="auto"/>
          </w:tcPr>
          <w:p w14:paraId="000000D0"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000000D1"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46.5</w:t>
            </w:r>
          </w:p>
        </w:tc>
        <w:tc>
          <w:tcPr>
            <w:tcW w:w="1230" w:type="dxa"/>
            <w:shd w:val="clear" w:color="auto" w:fill="auto"/>
          </w:tcPr>
          <w:p w14:paraId="000000D2"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13.71</w:t>
            </w:r>
          </w:p>
        </w:tc>
        <w:tc>
          <w:tcPr>
            <w:tcW w:w="2115" w:type="dxa"/>
            <w:shd w:val="clear" w:color="auto" w:fill="auto"/>
          </w:tcPr>
          <w:p w14:paraId="000000D3" w14:textId="77777777" w:rsidR="00AC760F" w:rsidRDefault="00AC760F">
            <w:pPr>
              <w:widowControl w:val="0"/>
              <w:pBdr>
                <w:top w:val="nil"/>
                <w:left w:val="nil"/>
                <w:bottom w:val="nil"/>
                <w:right w:val="nil"/>
                <w:between w:val="nil"/>
              </w:pBdr>
              <w:rPr>
                <w:color w:val="000000"/>
                <w:sz w:val="24"/>
                <w:szCs w:val="24"/>
              </w:rPr>
            </w:pPr>
          </w:p>
        </w:tc>
      </w:tr>
      <w:tr w:rsidR="00AC760F" w14:paraId="77A12B4F" w14:textId="77777777">
        <w:trPr>
          <w:trHeight w:val="144"/>
        </w:trPr>
        <w:tc>
          <w:tcPr>
            <w:tcW w:w="1125" w:type="dxa"/>
            <w:shd w:val="clear" w:color="auto" w:fill="auto"/>
          </w:tcPr>
          <w:p w14:paraId="000000D4"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CG</w:t>
            </w:r>
          </w:p>
        </w:tc>
        <w:tc>
          <w:tcPr>
            <w:tcW w:w="1575" w:type="dxa"/>
            <w:shd w:val="clear" w:color="auto" w:fill="auto"/>
          </w:tcPr>
          <w:p w14:paraId="000000D5"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17.89</w:t>
            </w:r>
          </w:p>
        </w:tc>
        <w:tc>
          <w:tcPr>
            <w:tcW w:w="2115" w:type="dxa"/>
            <w:shd w:val="clear" w:color="auto" w:fill="auto"/>
          </w:tcPr>
          <w:p w14:paraId="000000D6"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71.43</w:t>
            </w:r>
          </w:p>
        </w:tc>
        <w:tc>
          <w:tcPr>
            <w:tcW w:w="1125" w:type="dxa"/>
            <w:shd w:val="clear" w:color="auto" w:fill="auto"/>
          </w:tcPr>
          <w:p w14:paraId="000000D7"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39.16</w:t>
            </w:r>
          </w:p>
        </w:tc>
        <w:tc>
          <w:tcPr>
            <w:tcW w:w="1230" w:type="dxa"/>
            <w:shd w:val="clear" w:color="auto" w:fill="auto"/>
          </w:tcPr>
          <w:p w14:paraId="000000D8"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12.74</w:t>
            </w:r>
          </w:p>
        </w:tc>
        <w:tc>
          <w:tcPr>
            <w:tcW w:w="2115" w:type="dxa"/>
            <w:shd w:val="clear" w:color="auto" w:fill="auto"/>
          </w:tcPr>
          <w:p w14:paraId="000000D9" w14:textId="77777777" w:rsidR="00AC760F" w:rsidRDefault="00AC760F">
            <w:pPr>
              <w:widowControl w:val="0"/>
              <w:pBdr>
                <w:top w:val="nil"/>
                <w:left w:val="nil"/>
                <w:bottom w:val="nil"/>
                <w:right w:val="nil"/>
                <w:between w:val="nil"/>
              </w:pBdr>
              <w:rPr>
                <w:color w:val="000000"/>
                <w:sz w:val="24"/>
                <w:szCs w:val="24"/>
              </w:rPr>
            </w:pPr>
          </w:p>
        </w:tc>
      </w:tr>
      <w:tr w:rsidR="00AC760F" w14:paraId="7D075E98" w14:textId="77777777">
        <w:trPr>
          <w:trHeight w:val="144"/>
        </w:trPr>
        <w:tc>
          <w:tcPr>
            <w:tcW w:w="1125" w:type="dxa"/>
            <w:shd w:val="clear" w:color="auto" w:fill="auto"/>
          </w:tcPr>
          <w:p w14:paraId="000000DA"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LC</w:t>
            </w:r>
          </w:p>
        </w:tc>
        <w:tc>
          <w:tcPr>
            <w:tcW w:w="1575" w:type="dxa"/>
            <w:shd w:val="clear" w:color="auto" w:fill="auto"/>
          </w:tcPr>
          <w:p w14:paraId="000000DB"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17.8</w:t>
            </w:r>
          </w:p>
        </w:tc>
        <w:tc>
          <w:tcPr>
            <w:tcW w:w="2115" w:type="dxa"/>
            <w:shd w:val="clear" w:color="auto" w:fill="auto"/>
          </w:tcPr>
          <w:p w14:paraId="000000DC"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71.43</w:t>
            </w:r>
          </w:p>
        </w:tc>
        <w:tc>
          <w:tcPr>
            <w:tcW w:w="1125" w:type="dxa"/>
            <w:shd w:val="clear" w:color="auto" w:fill="auto"/>
          </w:tcPr>
          <w:p w14:paraId="000000DD"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44.06</w:t>
            </w:r>
          </w:p>
        </w:tc>
        <w:tc>
          <w:tcPr>
            <w:tcW w:w="1230" w:type="dxa"/>
            <w:shd w:val="clear" w:color="auto" w:fill="auto"/>
          </w:tcPr>
          <w:p w14:paraId="000000DE"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13.07</w:t>
            </w:r>
          </w:p>
        </w:tc>
        <w:tc>
          <w:tcPr>
            <w:tcW w:w="2115" w:type="dxa"/>
            <w:shd w:val="clear" w:color="auto" w:fill="auto"/>
          </w:tcPr>
          <w:p w14:paraId="000000DF" w14:textId="77777777" w:rsidR="00AC760F" w:rsidRDefault="00AC760F">
            <w:pPr>
              <w:widowControl w:val="0"/>
              <w:pBdr>
                <w:top w:val="nil"/>
                <w:left w:val="nil"/>
                <w:bottom w:val="nil"/>
                <w:right w:val="nil"/>
                <w:between w:val="nil"/>
              </w:pBdr>
              <w:rPr>
                <w:color w:val="000000"/>
                <w:sz w:val="24"/>
                <w:szCs w:val="24"/>
              </w:rPr>
            </w:pPr>
          </w:p>
        </w:tc>
      </w:tr>
      <w:tr w:rsidR="00AC760F" w14:paraId="1EC4F8D0" w14:textId="77777777">
        <w:trPr>
          <w:trHeight w:val="144"/>
        </w:trPr>
        <w:tc>
          <w:tcPr>
            <w:tcW w:w="1125" w:type="dxa"/>
            <w:shd w:val="clear" w:color="auto" w:fill="auto"/>
          </w:tcPr>
          <w:p w14:paraId="000000E0"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CL</w:t>
            </w:r>
          </w:p>
        </w:tc>
        <w:tc>
          <w:tcPr>
            <w:tcW w:w="1575" w:type="dxa"/>
            <w:shd w:val="clear" w:color="auto" w:fill="auto"/>
          </w:tcPr>
          <w:p w14:paraId="000000E1"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19.52</w:t>
            </w:r>
          </w:p>
        </w:tc>
        <w:tc>
          <w:tcPr>
            <w:tcW w:w="2115" w:type="dxa"/>
            <w:shd w:val="clear" w:color="auto" w:fill="auto"/>
          </w:tcPr>
          <w:p w14:paraId="000000E2"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000000E3"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40.56</w:t>
            </w:r>
          </w:p>
        </w:tc>
        <w:tc>
          <w:tcPr>
            <w:tcW w:w="1230" w:type="dxa"/>
            <w:shd w:val="clear" w:color="auto" w:fill="auto"/>
          </w:tcPr>
          <w:p w14:paraId="000000E4"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13.36</w:t>
            </w:r>
          </w:p>
        </w:tc>
        <w:tc>
          <w:tcPr>
            <w:tcW w:w="2115" w:type="dxa"/>
            <w:shd w:val="clear" w:color="auto" w:fill="auto"/>
          </w:tcPr>
          <w:p w14:paraId="000000E5" w14:textId="77777777" w:rsidR="00AC760F" w:rsidRDefault="00AC760F">
            <w:pPr>
              <w:widowControl w:val="0"/>
              <w:pBdr>
                <w:top w:val="nil"/>
                <w:left w:val="nil"/>
                <w:bottom w:val="nil"/>
                <w:right w:val="nil"/>
                <w:between w:val="nil"/>
              </w:pBdr>
              <w:rPr>
                <w:color w:val="000000"/>
                <w:sz w:val="24"/>
                <w:szCs w:val="24"/>
              </w:rPr>
            </w:pPr>
          </w:p>
        </w:tc>
      </w:tr>
      <w:tr w:rsidR="00AC760F" w14:paraId="058A0654" w14:textId="77777777">
        <w:trPr>
          <w:trHeight w:val="144"/>
        </w:trPr>
        <w:tc>
          <w:tcPr>
            <w:tcW w:w="1125" w:type="dxa"/>
            <w:shd w:val="clear" w:color="auto" w:fill="auto"/>
          </w:tcPr>
          <w:p w14:paraId="000000E6"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GLC</w:t>
            </w:r>
          </w:p>
        </w:tc>
        <w:tc>
          <w:tcPr>
            <w:tcW w:w="1575" w:type="dxa"/>
            <w:shd w:val="clear" w:color="auto" w:fill="auto"/>
          </w:tcPr>
          <w:p w14:paraId="000000E7"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17.8</w:t>
            </w:r>
          </w:p>
        </w:tc>
        <w:tc>
          <w:tcPr>
            <w:tcW w:w="2115" w:type="dxa"/>
            <w:shd w:val="clear" w:color="auto" w:fill="auto"/>
          </w:tcPr>
          <w:p w14:paraId="000000E8"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000000E9"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43.71</w:t>
            </w:r>
          </w:p>
        </w:tc>
        <w:tc>
          <w:tcPr>
            <w:tcW w:w="1230" w:type="dxa"/>
            <w:shd w:val="clear" w:color="auto" w:fill="auto"/>
          </w:tcPr>
          <w:p w14:paraId="000000EA"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13.15</w:t>
            </w:r>
          </w:p>
        </w:tc>
        <w:tc>
          <w:tcPr>
            <w:tcW w:w="2115" w:type="dxa"/>
            <w:shd w:val="clear" w:color="auto" w:fill="auto"/>
          </w:tcPr>
          <w:p w14:paraId="000000EB" w14:textId="77777777" w:rsidR="00AC760F" w:rsidRDefault="00AC760F">
            <w:pPr>
              <w:widowControl w:val="0"/>
              <w:pBdr>
                <w:top w:val="nil"/>
                <w:left w:val="nil"/>
                <w:bottom w:val="nil"/>
                <w:right w:val="nil"/>
                <w:between w:val="nil"/>
              </w:pBdr>
              <w:rPr>
                <w:color w:val="000000"/>
                <w:sz w:val="24"/>
                <w:szCs w:val="24"/>
              </w:rPr>
            </w:pPr>
          </w:p>
        </w:tc>
      </w:tr>
      <w:tr w:rsidR="00AC760F" w14:paraId="1B2171ED" w14:textId="77777777">
        <w:trPr>
          <w:trHeight w:val="144"/>
        </w:trPr>
        <w:tc>
          <w:tcPr>
            <w:tcW w:w="1125" w:type="dxa"/>
            <w:shd w:val="clear" w:color="auto" w:fill="auto"/>
          </w:tcPr>
          <w:p w14:paraId="000000EC"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GCL</w:t>
            </w:r>
          </w:p>
        </w:tc>
        <w:tc>
          <w:tcPr>
            <w:tcW w:w="1575" w:type="dxa"/>
            <w:shd w:val="clear" w:color="auto" w:fill="auto"/>
          </w:tcPr>
          <w:p w14:paraId="000000ED"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19.44</w:t>
            </w:r>
          </w:p>
        </w:tc>
        <w:tc>
          <w:tcPr>
            <w:tcW w:w="2115" w:type="dxa"/>
            <w:shd w:val="clear" w:color="auto" w:fill="auto"/>
          </w:tcPr>
          <w:p w14:paraId="000000EE"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000000EF"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41.96</w:t>
            </w:r>
          </w:p>
        </w:tc>
        <w:tc>
          <w:tcPr>
            <w:tcW w:w="1230" w:type="dxa"/>
            <w:shd w:val="clear" w:color="auto" w:fill="auto"/>
          </w:tcPr>
          <w:p w14:paraId="000000F0"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13.38</w:t>
            </w:r>
          </w:p>
        </w:tc>
        <w:tc>
          <w:tcPr>
            <w:tcW w:w="2115" w:type="dxa"/>
            <w:shd w:val="clear" w:color="auto" w:fill="auto"/>
          </w:tcPr>
          <w:p w14:paraId="000000F1" w14:textId="77777777" w:rsidR="00AC760F" w:rsidRDefault="00AC760F">
            <w:pPr>
              <w:widowControl w:val="0"/>
              <w:pBdr>
                <w:top w:val="nil"/>
                <w:left w:val="nil"/>
                <w:bottom w:val="nil"/>
                <w:right w:val="nil"/>
                <w:between w:val="nil"/>
              </w:pBdr>
              <w:rPr>
                <w:color w:val="000000"/>
                <w:sz w:val="24"/>
                <w:szCs w:val="24"/>
              </w:rPr>
            </w:pPr>
          </w:p>
        </w:tc>
      </w:tr>
      <w:tr w:rsidR="00AC760F" w14:paraId="6D1C476B" w14:textId="77777777">
        <w:trPr>
          <w:trHeight w:val="144"/>
        </w:trPr>
        <w:tc>
          <w:tcPr>
            <w:tcW w:w="1125" w:type="dxa"/>
            <w:shd w:val="clear" w:color="auto" w:fill="auto"/>
          </w:tcPr>
          <w:p w14:paraId="000000F2"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LGC</w:t>
            </w:r>
          </w:p>
        </w:tc>
        <w:tc>
          <w:tcPr>
            <w:tcW w:w="1575" w:type="dxa"/>
            <w:shd w:val="clear" w:color="auto" w:fill="auto"/>
          </w:tcPr>
          <w:p w14:paraId="000000F3"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17.81</w:t>
            </w:r>
          </w:p>
        </w:tc>
        <w:tc>
          <w:tcPr>
            <w:tcW w:w="2115" w:type="dxa"/>
            <w:shd w:val="clear" w:color="auto" w:fill="auto"/>
          </w:tcPr>
          <w:p w14:paraId="000000F4"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000000F5"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44.06</w:t>
            </w:r>
          </w:p>
        </w:tc>
        <w:tc>
          <w:tcPr>
            <w:tcW w:w="1230" w:type="dxa"/>
            <w:shd w:val="clear" w:color="auto" w:fill="auto"/>
          </w:tcPr>
          <w:p w14:paraId="000000F6"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13.05</w:t>
            </w:r>
          </w:p>
        </w:tc>
        <w:tc>
          <w:tcPr>
            <w:tcW w:w="2115" w:type="dxa"/>
            <w:shd w:val="clear" w:color="auto" w:fill="auto"/>
          </w:tcPr>
          <w:p w14:paraId="000000F7" w14:textId="77777777" w:rsidR="00AC760F" w:rsidRDefault="00AC760F">
            <w:pPr>
              <w:widowControl w:val="0"/>
              <w:pBdr>
                <w:top w:val="nil"/>
                <w:left w:val="nil"/>
                <w:bottom w:val="nil"/>
                <w:right w:val="nil"/>
                <w:between w:val="nil"/>
              </w:pBdr>
              <w:rPr>
                <w:color w:val="000000"/>
                <w:sz w:val="24"/>
                <w:szCs w:val="24"/>
              </w:rPr>
            </w:pPr>
          </w:p>
        </w:tc>
      </w:tr>
      <w:tr w:rsidR="00AC760F" w14:paraId="70ECC828" w14:textId="77777777">
        <w:trPr>
          <w:trHeight w:val="144"/>
        </w:trPr>
        <w:tc>
          <w:tcPr>
            <w:tcW w:w="1125" w:type="dxa"/>
            <w:shd w:val="clear" w:color="auto" w:fill="auto"/>
          </w:tcPr>
          <w:p w14:paraId="000000F8"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LCG</w:t>
            </w:r>
          </w:p>
        </w:tc>
        <w:tc>
          <w:tcPr>
            <w:tcW w:w="1575" w:type="dxa"/>
            <w:shd w:val="clear" w:color="auto" w:fill="auto"/>
          </w:tcPr>
          <w:p w14:paraId="000000F9"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16.58</w:t>
            </w:r>
          </w:p>
        </w:tc>
        <w:tc>
          <w:tcPr>
            <w:tcW w:w="2115" w:type="dxa"/>
            <w:shd w:val="clear" w:color="auto" w:fill="auto"/>
          </w:tcPr>
          <w:p w14:paraId="000000FA"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000000FB"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38.11</w:t>
            </w:r>
          </w:p>
        </w:tc>
        <w:tc>
          <w:tcPr>
            <w:tcW w:w="1230" w:type="dxa"/>
            <w:shd w:val="clear" w:color="auto" w:fill="auto"/>
          </w:tcPr>
          <w:p w14:paraId="000000FC"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12.36</w:t>
            </w:r>
          </w:p>
        </w:tc>
        <w:tc>
          <w:tcPr>
            <w:tcW w:w="2115" w:type="dxa"/>
            <w:shd w:val="clear" w:color="auto" w:fill="auto"/>
          </w:tcPr>
          <w:p w14:paraId="000000FD" w14:textId="77777777" w:rsidR="00AC760F" w:rsidRDefault="00AC760F">
            <w:pPr>
              <w:widowControl w:val="0"/>
              <w:pBdr>
                <w:top w:val="nil"/>
                <w:left w:val="nil"/>
                <w:bottom w:val="nil"/>
                <w:right w:val="nil"/>
                <w:between w:val="nil"/>
              </w:pBdr>
              <w:rPr>
                <w:color w:val="000000"/>
                <w:sz w:val="24"/>
                <w:szCs w:val="24"/>
              </w:rPr>
            </w:pPr>
          </w:p>
        </w:tc>
      </w:tr>
      <w:tr w:rsidR="00AC760F" w14:paraId="46C7A323" w14:textId="77777777">
        <w:trPr>
          <w:trHeight w:val="144"/>
        </w:trPr>
        <w:tc>
          <w:tcPr>
            <w:tcW w:w="1125" w:type="dxa"/>
            <w:shd w:val="clear" w:color="auto" w:fill="auto"/>
          </w:tcPr>
          <w:p w14:paraId="000000FE"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CGL</w:t>
            </w:r>
          </w:p>
        </w:tc>
        <w:tc>
          <w:tcPr>
            <w:tcW w:w="1575" w:type="dxa"/>
            <w:shd w:val="clear" w:color="auto" w:fill="auto"/>
          </w:tcPr>
          <w:p w14:paraId="000000FF"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17.52</w:t>
            </w:r>
          </w:p>
        </w:tc>
        <w:tc>
          <w:tcPr>
            <w:tcW w:w="2115" w:type="dxa"/>
            <w:shd w:val="clear" w:color="auto" w:fill="auto"/>
          </w:tcPr>
          <w:p w14:paraId="00000100"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00000101"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43.36</w:t>
            </w:r>
          </w:p>
        </w:tc>
        <w:tc>
          <w:tcPr>
            <w:tcW w:w="1230" w:type="dxa"/>
            <w:shd w:val="clear" w:color="auto" w:fill="auto"/>
          </w:tcPr>
          <w:p w14:paraId="00000102"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12.4</w:t>
            </w:r>
          </w:p>
        </w:tc>
        <w:tc>
          <w:tcPr>
            <w:tcW w:w="2115" w:type="dxa"/>
            <w:shd w:val="clear" w:color="auto" w:fill="auto"/>
          </w:tcPr>
          <w:p w14:paraId="00000103" w14:textId="77777777" w:rsidR="00AC760F" w:rsidRDefault="00AC760F">
            <w:pPr>
              <w:widowControl w:val="0"/>
              <w:pBdr>
                <w:top w:val="nil"/>
                <w:left w:val="nil"/>
                <w:bottom w:val="nil"/>
                <w:right w:val="nil"/>
                <w:between w:val="nil"/>
              </w:pBdr>
              <w:rPr>
                <w:color w:val="000000"/>
                <w:sz w:val="24"/>
                <w:szCs w:val="24"/>
              </w:rPr>
            </w:pPr>
          </w:p>
        </w:tc>
      </w:tr>
      <w:tr w:rsidR="00AC760F" w14:paraId="73CA5240" w14:textId="77777777">
        <w:trPr>
          <w:trHeight w:val="144"/>
        </w:trPr>
        <w:tc>
          <w:tcPr>
            <w:tcW w:w="1125" w:type="dxa"/>
            <w:shd w:val="clear" w:color="auto" w:fill="auto"/>
          </w:tcPr>
          <w:p w14:paraId="00000104"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CLG</w:t>
            </w:r>
          </w:p>
        </w:tc>
        <w:tc>
          <w:tcPr>
            <w:tcW w:w="1575" w:type="dxa"/>
            <w:shd w:val="clear" w:color="auto" w:fill="auto"/>
          </w:tcPr>
          <w:p w14:paraId="00000105"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19.52</w:t>
            </w:r>
          </w:p>
        </w:tc>
        <w:tc>
          <w:tcPr>
            <w:tcW w:w="2115" w:type="dxa"/>
            <w:shd w:val="clear" w:color="auto" w:fill="auto"/>
          </w:tcPr>
          <w:p w14:paraId="00000106"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00000107"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40.56</w:t>
            </w:r>
          </w:p>
        </w:tc>
        <w:tc>
          <w:tcPr>
            <w:tcW w:w="1230" w:type="dxa"/>
            <w:shd w:val="clear" w:color="auto" w:fill="auto"/>
          </w:tcPr>
          <w:p w14:paraId="00000108" w14:textId="77777777" w:rsidR="00AC760F" w:rsidRDefault="00000000">
            <w:pPr>
              <w:widowControl w:val="0"/>
              <w:pBdr>
                <w:top w:val="nil"/>
                <w:left w:val="nil"/>
                <w:bottom w:val="nil"/>
                <w:right w:val="nil"/>
                <w:between w:val="nil"/>
              </w:pBdr>
              <w:rPr>
                <w:color w:val="000000"/>
                <w:sz w:val="24"/>
                <w:szCs w:val="24"/>
              </w:rPr>
            </w:pPr>
            <w:r>
              <w:rPr>
                <w:color w:val="000000"/>
                <w:sz w:val="24"/>
                <w:szCs w:val="24"/>
              </w:rPr>
              <w:t>13.36</w:t>
            </w:r>
          </w:p>
        </w:tc>
        <w:tc>
          <w:tcPr>
            <w:tcW w:w="2115" w:type="dxa"/>
            <w:shd w:val="clear" w:color="auto" w:fill="auto"/>
          </w:tcPr>
          <w:p w14:paraId="00000109" w14:textId="77777777" w:rsidR="00AC760F" w:rsidRDefault="00AC760F">
            <w:pPr>
              <w:widowControl w:val="0"/>
              <w:pBdr>
                <w:top w:val="nil"/>
                <w:left w:val="nil"/>
                <w:bottom w:val="nil"/>
                <w:right w:val="nil"/>
                <w:between w:val="nil"/>
              </w:pBdr>
              <w:rPr>
                <w:color w:val="000000"/>
                <w:sz w:val="24"/>
                <w:szCs w:val="24"/>
              </w:rPr>
            </w:pPr>
          </w:p>
        </w:tc>
      </w:tr>
    </w:tbl>
    <w:p w14:paraId="0000010A" w14:textId="77777777" w:rsidR="00AC760F" w:rsidRDefault="00000000">
      <w:pPr>
        <w:spacing w:line="480" w:lineRule="auto"/>
        <w:rPr>
          <w:sz w:val="24"/>
          <w:szCs w:val="24"/>
        </w:rPr>
      </w:pPr>
      <w:r>
        <w:br w:type="page"/>
      </w:r>
    </w:p>
    <w:p w14:paraId="0000010B" w14:textId="3796795F" w:rsidR="00AC760F" w:rsidRDefault="00000000">
      <w:pPr>
        <w:spacing w:line="480" w:lineRule="auto"/>
        <w:rPr>
          <w:b/>
          <w:sz w:val="24"/>
          <w:szCs w:val="24"/>
        </w:rPr>
      </w:pPr>
      <w:r>
        <w:rPr>
          <w:b/>
          <w:sz w:val="24"/>
          <w:szCs w:val="24"/>
        </w:rPr>
        <w:lastRenderedPageBreak/>
        <w:t>Table S</w:t>
      </w:r>
      <w:r w:rsidR="00CA66CC">
        <w:rPr>
          <w:b/>
          <w:sz w:val="24"/>
          <w:szCs w:val="24"/>
        </w:rPr>
        <w:t>3</w:t>
      </w:r>
      <w:r>
        <w:rPr>
          <w:b/>
          <w:sz w:val="24"/>
          <w:szCs w:val="24"/>
        </w:rPr>
        <w:t>. Governance risk score table (see csv)</w:t>
      </w:r>
    </w:p>
    <w:p w14:paraId="0000010C" w14:textId="77777777" w:rsidR="00AC760F" w:rsidRDefault="00000000">
      <w:pPr>
        <w:spacing w:line="480" w:lineRule="auto"/>
        <w:rPr>
          <w:color w:val="1155CC"/>
          <w:sz w:val="24"/>
          <w:szCs w:val="24"/>
          <w:u w:val="single"/>
        </w:rPr>
      </w:pPr>
      <w:r>
        <w:rPr>
          <w:b/>
          <w:sz w:val="24"/>
          <w:szCs w:val="24"/>
        </w:rPr>
        <w:t xml:space="preserve">(As an </w:t>
      </w:r>
      <w:proofErr w:type="gramStart"/>
      <w:r>
        <w:rPr>
          <w:b/>
          <w:sz w:val="24"/>
          <w:szCs w:val="24"/>
        </w:rPr>
        <w:t>example</w:t>
      </w:r>
      <w:proofErr w:type="gramEnd"/>
      <w:r>
        <w:rPr>
          <w:b/>
          <w:sz w:val="24"/>
          <w:szCs w:val="24"/>
        </w:rPr>
        <w:t xml:space="preserve"> Afghanistan – Barbados are included below)</w:t>
      </w:r>
      <w:r>
        <w:rPr>
          <w:b/>
          <w:sz w:val="24"/>
          <w:szCs w:val="24"/>
        </w:rPr>
        <w:br/>
      </w:r>
      <w:hyperlink r:id="rId27">
        <w:r>
          <w:rPr>
            <w:color w:val="1155CC"/>
            <w:sz w:val="24"/>
            <w:szCs w:val="24"/>
            <w:u w:val="single"/>
          </w:rPr>
          <w:t>https://drive.google.com/file/d/1g_LePBfCbphXzTiCOXCzQtNLSSYoV6me/view?usp=sharing</w:t>
        </w:r>
      </w:hyperlink>
    </w:p>
    <w:tbl>
      <w:tblPr>
        <w:tblStyle w:val="a1"/>
        <w:tblW w:w="8416" w:type="dxa"/>
        <w:tblBorders>
          <w:top w:val="single" w:sz="4" w:space="0" w:color="000000"/>
          <w:bottom w:val="single" w:sz="4" w:space="0" w:color="000000"/>
        </w:tblBorders>
        <w:tblLayout w:type="fixed"/>
        <w:tblLook w:val="0400" w:firstRow="0" w:lastRow="0" w:firstColumn="0" w:lastColumn="0" w:noHBand="0" w:noVBand="1"/>
      </w:tblPr>
      <w:tblGrid>
        <w:gridCol w:w="2410"/>
        <w:gridCol w:w="2551"/>
        <w:gridCol w:w="1865"/>
        <w:gridCol w:w="1590"/>
      </w:tblGrid>
      <w:tr w:rsidR="00AC760F" w14:paraId="33C2479A" w14:textId="77777777">
        <w:trPr>
          <w:trHeight w:val="300"/>
        </w:trPr>
        <w:tc>
          <w:tcPr>
            <w:tcW w:w="2410" w:type="dxa"/>
            <w:tcBorders>
              <w:top w:val="nil"/>
              <w:left w:val="nil"/>
              <w:bottom w:val="single" w:sz="4" w:space="0" w:color="000000"/>
              <w:right w:val="nil"/>
            </w:tcBorders>
            <w:shd w:val="clear" w:color="auto" w:fill="auto"/>
            <w:vAlign w:val="bottom"/>
          </w:tcPr>
          <w:p w14:paraId="0000010D" w14:textId="77777777" w:rsidR="00AC760F" w:rsidRDefault="00000000">
            <w:pPr>
              <w:rPr>
                <w:color w:val="000000"/>
                <w:sz w:val="24"/>
                <w:szCs w:val="24"/>
              </w:rPr>
            </w:pPr>
            <w:proofErr w:type="spellStart"/>
            <w:r>
              <w:rPr>
                <w:color w:val="000000"/>
                <w:sz w:val="24"/>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0000010E" w14:textId="77777777" w:rsidR="00AC760F" w:rsidRDefault="00000000">
            <w:pPr>
              <w:jc w:val="center"/>
              <w:rPr>
                <w:color w:val="000000"/>
                <w:sz w:val="24"/>
                <w:szCs w:val="24"/>
              </w:rPr>
            </w:pPr>
            <w:proofErr w:type="spellStart"/>
            <w:r>
              <w:rPr>
                <w:color w:val="000000"/>
                <w:sz w:val="24"/>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0000010F" w14:textId="77777777" w:rsidR="00AC760F" w:rsidRDefault="00000000">
            <w:pPr>
              <w:jc w:val="center"/>
              <w:rPr>
                <w:color w:val="000000"/>
                <w:sz w:val="24"/>
                <w:szCs w:val="24"/>
              </w:rPr>
            </w:pPr>
            <w:proofErr w:type="spellStart"/>
            <w:r>
              <w:rPr>
                <w:color w:val="000000"/>
                <w:sz w:val="24"/>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00000110" w14:textId="77777777" w:rsidR="00AC760F" w:rsidRDefault="00000000">
            <w:pPr>
              <w:jc w:val="center"/>
              <w:rPr>
                <w:color w:val="000000"/>
                <w:sz w:val="24"/>
                <w:szCs w:val="24"/>
              </w:rPr>
            </w:pPr>
            <w:proofErr w:type="spellStart"/>
            <w:r>
              <w:rPr>
                <w:color w:val="000000"/>
                <w:sz w:val="24"/>
                <w:szCs w:val="24"/>
              </w:rPr>
              <w:t>SDIndex</w:t>
            </w:r>
            <w:proofErr w:type="spellEnd"/>
          </w:p>
        </w:tc>
      </w:tr>
      <w:tr w:rsidR="00AC760F" w14:paraId="3F41BD95" w14:textId="77777777">
        <w:trPr>
          <w:trHeight w:val="300"/>
        </w:trPr>
        <w:tc>
          <w:tcPr>
            <w:tcW w:w="2410" w:type="dxa"/>
            <w:tcBorders>
              <w:top w:val="single" w:sz="4" w:space="0" w:color="000000"/>
              <w:left w:val="nil"/>
              <w:bottom w:val="nil"/>
              <w:right w:val="nil"/>
            </w:tcBorders>
            <w:shd w:val="clear" w:color="auto" w:fill="auto"/>
            <w:vAlign w:val="bottom"/>
          </w:tcPr>
          <w:p w14:paraId="00000111" w14:textId="77777777" w:rsidR="00AC760F" w:rsidRDefault="00000000">
            <w:pPr>
              <w:rPr>
                <w:color w:val="000000"/>
                <w:sz w:val="24"/>
                <w:szCs w:val="24"/>
              </w:rPr>
            </w:pPr>
            <w:r>
              <w:rPr>
                <w:color w:val="000000"/>
                <w:sz w:val="24"/>
                <w:szCs w:val="24"/>
              </w:rPr>
              <w:t>Afghanistan</w:t>
            </w:r>
          </w:p>
        </w:tc>
        <w:tc>
          <w:tcPr>
            <w:tcW w:w="2551" w:type="dxa"/>
            <w:tcBorders>
              <w:top w:val="single" w:sz="4" w:space="0" w:color="000000"/>
              <w:left w:val="nil"/>
              <w:bottom w:val="nil"/>
              <w:right w:val="nil"/>
            </w:tcBorders>
            <w:shd w:val="clear" w:color="auto" w:fill="auto"/>
            <w:vAlign w:val="bottom"/>
          </w:tcPr>
          <w:p w14:paraId="00000112" w14:textId="77777777" w:rsidR="00AC760F" w:rsidRDefault="00000000">
            <w:pPr>
              <w:jc w:val="center"/>
              <w:rPr>
                <w:color w:val="000000"/>
                <w:sz w:val="24"/>
                <w:szCs w:val="24"/>
              </w:rPr>
            </w:pPr>
            <w:r>
              <w:rPr>
                <w:color w:val="000000"/>
                <w:sz w:val="24"/>
                <w:szCs w:val="24"/>
              </w:rPr>
              <w:t>AFG</w:t>
            </w:r>
          </w:p>
        </w:tc>
        <w:tc>
          <w:tcPr>
            <w:tcW w:w="1865" w:type="dxa"/>
            <w:tcBorders>
              <w:top w:val="single" w:sz="4" w:space="0" w:color="000000"/>
              <w:left w:val="nil"/>
              <w:bottom w:val="nil"/>
              <w:right w:val="nil"/>
            </w:tcBorders>
            <w:shd w:val="clear" w:color="auto" w:fill="auto"/>
            <w:vAlign w:val="bottom"/>
          </w:tcPr>
          <w:p w14:paraId="00000113" w14:textId="77777777" w:rsidR="00AC760F" w:rsidRDefault="00000000">
            <w:pPr>
              <w:jc w:val="center"/>
              <w:rPr>
                <w:color w:val="000000"/>
                <w:sz w:val="24"/>
                <w:szCs w:val="24"/>
              </w:rPr>
            </w:pPr>
            <w:r>
              <w:rPr>
                <w:color w:val="000000"/>
                <w:sz w:val="24"/>
                <w:szCs w:val="24"/>
              </w:rPr>
              <w:t>-1.65038</w:t>
            </w:r>
          </w:p>
        </w:tc>
        <w:tc>
          <w:tcPr>
            <w:tcW w:w="1590" w:type="dxa"/>
            <w:tcBorders>
              <w:top w:val="single" w:sz="4" w:space="0" w:color="000000"/>
              <w:left w:val="nil"/>
              <w:bottom w:val="nil"/>
              <w:right w:val="nil"/>
            </w:tcBorders>
            <w:shd w:val="clear" w:color="auto" w:fill="auto"/>
            <w:vAlign w:val="bottom"/>
          </w:tcPr>
          <w:p w14:paraId="00000114" w14:textId="77777777" w:rsidR="00AC760F" w:rsidRDefault="00000000">
            <w:pPr>
              <w:jc w:val="center"/>
              <w:rPr>
                <w:color w:val="000000"/>
                <w:sz w:val="24"/>
                <w:szCs w:val="24"/>
              </w:rPr>
            </w:pPr>
            <w:r>
              <w:rPr>
                <w:color w:val="000000"/>
                <w:sz w:val="24"/>
                <w:szCs w:val="24"/>
              </w:rPr>
              <w:t>0.16074</w:t>
            </w:r>
          </w:p>
        </w:tc>
      </w:tr>
      <w:tr w:rsidR="00AC760F" w14:paraId="5812C06A" w14:textId="77777777">
        <w:trPr>
          <w:trHeight w:val="300"/>
        </w:trPr>
        <w:tc>
          <w:tcPr>
            <w:tcW w:w="2410" w:type="dxa"/>
            <w:tcBorders>
              <w:top w:val="nil"/>
              <w:left w:val="nil"/>
              <w:bottom w:val="nil"/>
              <w:right w:val="nil"/>
            </w:tcBorders>
            <w:shd w:val="clear" w:color="auto" w:fill="auto"/>
            <w:vAlign w:val="bottom"/>
          </w:tcPr>
          <w:p w14:paraId="00000115" w14:textId="77777777" w:rsidR="00AC760F" w:rsidRDefault="00000000">
            <w:pPr>
              <w:rPr>
                <w:color w:val="000000"/>
                <w:sz w:val="24"/>
                <w:szCs w:val="24"/>
              </w:rPr>
            </w:pPr>
            <w:r>
              <w:rPr>
                <w:color w:val="000000"/>
                <w:sz w:val="24"/>
                <w:szCs w:val="24"/>
              </w:rPr>
              <w:t>Albania</w:t>
            </w:r>
          </w:p>
        </w:tc>
        <w:tc>
          <w:tcPr>
            <w:tcW w:w="2551" w:type="dxa"/>
            <w:tcBorders>
              <w:top w:val="nil"/>
              <w:left w:val="nil"/>
              <w:bottom w:val="nil"/>
              <w:right w:val="nil"/>
            </w:tcBorders>
            <w:shd w:val="clear" w:color="auto" w:fill="auto"/>
            <w:vAlign w:val="bottom"/>
          </w:tcPr>
          <w:p w14:paraId="00000116" w14:textId="77777777" w:rsidR="00AC760F" w:rsidRDefault="00000000">
            <w:pPr>
              <w:jc w:val="center"/>
              <w:rPr>
                <w:color w:val="000000"/>
                <w:sz w:val="24"/>
                <w:szCs w:val="24"/>
              </w:rPr>
            </w:pPr>
            <w:r>
              <w:rPr>
                <w:color w:val="000000"/>
                <w:sz w:val="24"/>
                <w:szCs w:val="24"/>
              </w:rPr>
              <w:t>ALB</w:t>
            </w:r>
          </w:p>
        </w:tc>
        <w:tc>
          <w:tcPr>
            <w:tcW w:w="1865" w:type="dxa"/>
            <w:tcBorders>
              <w:top w:val="nil"/>
              <w:left w:val="nil"/>
              <w:bottom w:val="nil"/>
              <w:right w:val="nil"/>
            </w:tcBorders>
            <w:shd w:val="clear" w:color="auto" w:fill="auto"/>
            <w:vAlign w:val="bottom"/>
          </w:tcPr>
          <w:p w14:paraId="00000117" w14:textId="77777777" w:rsidR="00AC760F" w:rsidRDefault="00000000">
            <w:pPr>
              <w:jc w:val="center"/>
              <w:rPr>
                <w:color w:val="000000"/>
                <w:sz w:val="24"/>
                <w:szCs w:val="24"/>
              </w:rPr>
            </w:pPr>
            <w:r>
              <w:rPr>
                <w:color w:val="000000"/>
                <w:sz w:val="24"/>
                <w:szCs w:val="24"/>
              </w:rPr>
              <w:t>-0.28043</w:t>
            </w:r>
          </w:p>
        </w:tc>
        <w:tc>
          <w:tcPr>
            <w:tcW w:w="1590" w:type="dxa"/>
            <w:tcBorders>
              <w:top w:val="nil"/>
              <w:left w:val="nil"/>
              <w:bottom w:val="nil"/>
              <w:right w:val="nil"/>
            </w:tcBorders>
            <w:shd w:val="clear" w:color="auto" w:fill="auto"/>
            <w:vAlign w:val="bottom"/>
          </w:tcPr>
          <w:p w14:paraId="00000118" w14:textId="77777777" w:rsidR="00AC760F" w:rsidRDefault="00000000">
            <w:pPr>
              <w:jc w:val="center"/>
              <w:rPr>
                <w:color w:val="000000"/>
                <w:sz w:val="24"/>
                <w:szCs w:val="24"/>
              </w:rPr>
            </w:pPr>
            <w:r>
              <w:rPr>
                <w:color w:val="000000"/>
                <w:sz w:val="24"/>
                <w:szCs w:val="24"/>
              </w:rPr>
              <w:t>0.219515</w:t>
            </w:r>
          </w:p>
        </w:tc>
      </w:tr>
      <w:tr w:rsidR="00AC760F" w14:paraId="626C80B1" w14:textId="77777777">
        <w:trPr>
          <w:trHeight w:val="300"/>
        </w:trPr>
        <w:tc>
          <w:tcPr>
            <w:tcW w:w="2410" w:type="dxa"/>
            <w:tcBorders>
              <w:top w:val="nil"/>
              <w:left w:val="nil"/>
              <w:bottom w:val="nil"/>
              <w:right w:val="nil"/>
            </w:tcBorders>
            <w:shd w:val="clear" w:color="auto" w:fill="auto"/>
            <w:vAlign w:val="bottom"/>
          </w:tcPr>
          <w:p w14:paraId="00000119" w14:textId="77777777" w:rsidR="00AC760F" w:rsidRDefault="00000000">
            <w:pPr>
              <w:rPr>
                <w:color w:val="000000"/>
                <w:sz w:val="24"/>
                <w:szCs w:val="24"/>
              </w:rPr>
            </w:pPr>
            <w:r>
              <w:rPr>
                <w:color w:val="000000"/>
                <w:sz w:val="24"/>
                <w:szCs w:val="24"/>
              </w:rPr>
              <w:t>Algeria</w:t>
            </w:r>
          </w:p>
        </w:tc>
        <w:tc>
          <w:tcPr>
            <w:tcW w:w="2551" w:type="dxa"/>
            <w:tcBorders>
              <w:top w:val="nil"/>
              <w:left w:val="nil"/>
              <w:bottom w:val="nil"/>
              <w:right w:val="nil"/>
            </w:tcBorders>
            <w:shd w:val="clear" w:color="auto" w:fill="auto"/>
            <w:vAlign w:val="bottom"/>
          </w:tcPr>
          <w:p w14:paraId="0000011A" w14:textId="77777777" w:rsidR="00AC760F" w:rsidRDefault="00000000">
            <w:pPr>
              <w:jc w:val="center"/>
              <w:rPr>
                <w:color w:val="000000"/>
                <w:sz w:val="24"/>
                <w:szCs w:val="24"/>
              </w:rPr>
            </w:pPr>
            <w:r>
              <w:rPr>
                <w:color w:val="000000"/>
                <w:sz w:val="24"/>
                <w:szCs w:val="24"/>
              </w:rPr>
              <w:t>DZA</w:t>
            </w:r>
          </w:p>
        </w:tc>
        <w:tc>
          <w:tcPr>
            <w:tcW w:w="1865" w:type="dxa"/>
            <w:tcBorders>
              <w:top w:val="nil"/>
              <w:left w:val="nil"/>
              <w:bottom w:val="nil"/>
              <w:right w:val="nil"/>
            </w:tcBorders>
            <w:shd w:val="clear" w:color="auto" w:fill="auto"/>
            <w:vAlign w:val="bottom"/>
          </w:tcPr>
          <w:p w14:paraId="0000011B" w14:textId="77777777" w:rsidR="00AC760F" w:rsidRDefault="00000000">
            <w:pPr>
              <w:jc w:val="center"/>
              <w:rPr>
                <w:color w:val="000000"/>
                <w:sz w:val="24"/>
                <w:szCs w:val="24"/>
              </w:rPr>
            </w:pPr>
            <w:r>
              <w:rPr>
                <w:color w:val="000000"/>
                <w:sz w:val="24"/>
                <w:szCs w:val="24"/>
              </w:rPr>
              <w:t>-0.86838</w:t>
            </w:r>
          </w:p>
        </w:tc>
        <w:tc>
          <w:tcPr>
            <w:tcW w:w="1590" w:type="dxa"/>
            <w:tcBorders>
              <w:top w:val="nil"/>
              <w:left w:val="nil"/>
              <w:bottom w:val="nil"/>
              <w:right w:val="nil"/>
            </w:tcBorders>
            <w:shd w:val="clear" w:color="auto" w:fill="auto"/>
            <w:vAlign w:val="bottom"/>
          </w:tcPr>
          <w:p w14:paraId="0000011C" w14:textId="77777777" w:rsidR="00AC760F" w:rsidRDefault="00000000">
            <w:pPr>
              <w:jc w:val="center"/>
              <w:rPr>
                <w:color w:val="000000"/>
                <w:sz w:val="24"/>
                <w:szCs w:val="24"/>
              </w:rPr>
            </w:pPr>
            <w:r>
              <w:rPr>
                <w:color w:val="000000"/>
                <w:sz w:val="24"/>
                <w:szCs w:val="24"/>
              </w:rPr>
              <w:t>0.121774</w:t>
            </w:r>
          </w:p>
        </w:tc>
      </w:tr>
      <w:tr w:rsidR="00AC760F" w14:paraId="7791EC80" w14:textId="77777777">
        <w:trPr>
          <w:trHeight w:val="300"/>
        </w:trPr>
        <w:tc>
          <w:tcPr>
            <w:tcW w:w="2410" w:type="dxa"/>
            <w:tcBorders>
              <w:top w:val="nil"/>
              <w:left w:val="nil"/>
              <w:bottom w:val="nil"/>
              <w:right w:val="nil"/>
            </w:tcBorders>
            <w:shd w:val="clear" w:color="auto" w:fill="auto"/>
            <w:vAlign w:val="bottom"/>
          </w:tcPr>
          <w:p w14:paraId="0000011D" w14:textId="77777777" w:rsidR="00AC760F" w:rsidRDefault="00000000">
            <w:pPr>
              <w:rPr>
                <w:color w:val="000000"/>
                <w:sz w:val="24"/>
                <w:szCs w:val="24"/>
              </w:rPr>
            </w:pPr>
            <w:r>
              <w:rPr>
                <w:color w:val="000000"/>
                <w:sz w:val="24"/>
                <w:szCs w:val="24"/>
              </w:rPr>
              <w:t>American Samoa</w:t>
            </w:r>
          </w:p>
        </w:tc>
        <w:tc>
          <w:tcPr>
            <w:tcW w:w="2551" w:type="dxa"/>
            <w:tcBorders>
              <w:top w:val="nil"/>
              <w:left w:val="nil"/>
              <w:bottom w:val="nil"/>
              <w:right w:val="nil"/>
            </w:tcBorders>
            <w:shd w:val="clear" w:color="auto" w:fill="auto"/>
            <w:vAlign w:val="bottom"/>
          </w:tcPr>
          <w:p w14:paraId="0000011E" w14:textId="77777777" w:rsidR="00AC760F" w:rsidRDefault="00000000">
            <w:pPr>
              <w:jc w:val="center"/>
              <w:rPr>
                <w:color w:val="000000"/>
                <w:sz w:val="24"/>
                <w:szCs w:val="24"/>
              </w:rPr>
            </w:pPr>
            <w:r>
              <w:rPr>
                <w:color w:val="000000"/>
                <w:sz w:val="24"/>
                <w:szCs w:val="24"/>
              </w:rPr>
              <w:t>ASM</w:t>
            </w:r>
          </w:p>
        </w:tc>
        <w:tc>
          <w:tcPr>
            <w:tcW w:w="1865" w:type="dxa"/>
            <w:tcBorders>
              <w:top w:val="nil"/>
              <w:left w:val="nil"/>
              <w:bottom w:val="nil"/>
              <w:right w:val="nil"/>
            </w:tcBorders>
            <w:shd w:val="clear" w:color="auto" w:fill="auto"/>
            <w:vAlign w:val="bottom"/>
          </w:tcPr>
          <w:p w14:paraId="0000011F" w14:textId="77777777" w:rsidR="00AC760F" w:rsidRDefault="00000000">
            <w:pPr>
              <w:jc w:val="center"/>
              <w:rPr>
                <w:color w:val="000000"/>
                <w:sz w:val="24"/>
                <w:szCs w:val="24"/>
              </w:rPr>
            </w:pPr>
            <w:r>
              <w:rPr>
                <w:color w:val="000000"/>
                <w:sz w:val="24"/>
                <w:szCs w:val="24"/>
              </w:rPr>
              <w:t>0.747997</w:t>
            </w:r>
          </w:p>
        </w:tc>
        <w:tc>
          <w:tcPr>
            <w:tcW w:w="1590" w:type="dxa"/>
            <w:tcBorders>
              <w:top w:val="nil"/>
              <w:left w:val="nil"/>
              <w:bottom w:val="nil"/>
              <w:right w:val="nil"/>
            </w:tcBorders>
            <w:shd w:val="clear" w:color="auto" w:fill="auto"/>
            <w:vAlign w:val="bottom"/>
          </w:tcPr>
          <w:p w14:paraId="00000120" w14:textId="77777777" w:rsidR="00AC760F" w:rsidRDefault="00000000">
            <w:pPr>
              <w:jc w:val="center"/>
              <w:rPr>
                <w:color w:val="000000"/>
                <w:sz w:val="24"/>
                <w:szCs w:val="24"/>
              </w:rPr>
            </w:pPr>
            <w:r>
              <w:rPr>
                <w:color w:val="000000"/>
                <w:sz w:val="24"/>
                <w:szCs w:val="24"/>
              </w:rPr>
              <w:t>0.127264</w:t>
            </w:r>
          </w:p>
        </w:tc>
      </w:tr>
      <w:tr w:rsidR="00AC760F" w14:paraId="342AE16A" w14:textId="77777777">
        <w:trPr>
          <w:trHeight w:val="300"/>
        </w:trPr>
        <w:tc>
          <w:tcPr>
            <w:tcW w:w="2410" w:type="dxa"/>
            <w:tcBorders>
              <w:top w:val="nil"/>
              <w:left w:val="nil"/>
              <w:bottom w:val="nil"/>
              <w:right w:val="nil"/>
            </w:tcBorders>
            <w:shd w:val="clear" w:color="auto" w:fill="auto"/>
            <w:vAlign w:val="bottom"/>
          </w:tcPr>
          <w:p w14:paraId="00000121" w14:textId="77777777" w:rsidR="00AC760F" w:rsidRDefault="00000000">
            <w:pPr>
              <w:rPr>
                <w:color w:val="000000"/>
                <w:sz w:val="24"/>
                <w:szCs w:val="24"/>
              </w:rPr>
            </w:pPr>
            <w:r>
              <w:rPr>
                <w:color w:val="000000"/>
                <w:sz w:val="24"/>
                <w:szCs w:val="24"/>
              </w:rPr>
              <w:t>Andorra</w:t>
            </w:r>
          </w:p>
        </w:tc>
        <w:tc>
          <w:tcPr>
            <w:tcW w:w="2551" w:type="dxa"/>
            <w:tcBorders>
              <w:top w:val="nil"/>
              <w:left w:val="nil"/>
              <w:bottom w:val="nil"/>
              <w:right w:val="nil"/>
            </w:tcBorders>
            <w:shd w:val="clear" w:color="auto" w:fill="auto"/>
            <w:vAlign w:val="bottom"/>
          </w:tcPr>
          <w:p w14:paraId="00000122" w14:textId="77777777" w:rsidR="00AC760F" w:rsidRDefault="00000000">
            <w:pPr>
              <w:jc w:val="center"/>
              <w:rPr>
                <w:color w:val="000000"/>
                <w:sz w:val="24"/>
                <w:szCs w:val="24"/>
              </w:rPr>
            </w:pPr>
            <w:r>
              <w:rPr>
                <w:color w:val="000000"/>
                <w:sz w:val="24"/>
                <w:szCs w:val="24"/>
              </w:rPr>
              <w:t>AND</w:t>
            </w:r>
          </w:p>
        </w:tc>
        <w:tc>
          <w:tcPr>
            <w:tcW w:w="1865" w:type="dxa"/>
            <w:tcBorders>
              <w:top w:val="nil"/>
              <w:left w:val="nil"/>
              <w:bottom w:val="nil"/>
              <w:right w:val="nil"/>
            </w:tcBorders>
            <w:shd w:val="clear" w:color="auto" w:fill="auto"/>
            <w:vAlign w:val="bottom"/>
          </w:tcPr>
          <w:p w14:paraId="00000123" w14:textId="77777777" w:rsidR="00AC760F" w:rsidRDefault="00000000">
            <w:pPr>
              <w:jc w:val="center"/>
              <w:rPr>
                <w:color w:val="000000"/>
                <w:sz w:val="24"/>
                <w:szCs w:val="24"/>
              </w:rPr>
            </w:pPr>
            <w:r>
              <w:rPr>
                <w:color w:val="000000"/>
                <w:sz w:val="24"/>
                <w:szCs w:val="24"/>
              </w:rPr>
              <w:t>1.359029</w:t>
            </w:r>
          </w:p>
        </w:tc>
        <w:tc>
          <w:tcPr>
            <w:tcW w:w="1590" w:type="dxa"/>
            <w:tcBorders>
              <w:top w:val="nil"/>
              <w:left w:val="nil"/>
              <w:bottom w:val="nil"/>
              <w:right w:val="nil"/>
            </w:tcBorders>
            <w:shd w:val="clear" w:color="auto" w:fill="auto"/>
            <w:vAlign w:val="bottom"/>
          </w:tcPr>
          <w:p w14:paraId="00000124" w14:textId="77777777" w:rsidR="00AC760F" w:rsidRDefault="00000000">
            <w:pPr>
              <w:jc w:val="center"/>
              <w:rPr>
                <w:color w:val="000000"/>
                <w:sz w:val="24"/>
                <w:szCs w:val="24"/>
              </w:rPr>
            </w:pPr>
            <w:r>
              <w:rPr>
                <w:color w:val="000000"/>
                <w:sz w:val="24"/>
                <w:szCs w:val="24"/>
              </w:rPr>
              <w:t>0.04054</w:t>
            </w:r>
          </w:p>
        </w:tc>
      </w:tr>
      <w:tr w:rsidR="00AC760F" w14:paraId="6C165D2C" w14:textId="77777777">
        <w:trPr>
          <w:trHeight w:val="300"/>
        </w:trPr>
        <w:tc>
          <w:tcPr>
            <w:tcW w:w="2410" w:type="dxa"/>
            <w:tcBorders>
              <w:top w:val="nil"/>
              <w:left w:val="nil"/>
              <w:bottom w:val="nil"/>
              <w:right w:val="nil"/>
            </w:tcBorders>
            <w:shd w:val="clear" w:color="auto" w:fill="auto"/>
            <w:vAlign w:val="bottom"/>
          </w:tcPr>
          <w:p w14:paraId="00000125" w14:textId="77777777" w:rsidR="00AC760F" w:rsidRDefault="00000000">
            <w:pPr>
              <w:rPr>
                <w:color w:val="000000"/>
                <w:sz w:val="24"/>
                <w:szCs w:val="24"/>
              </w:rPr>
            </w:pPr>
            <w:r>
              <w:rPr>
                <w:color w:val="000000"/>
                <w:sz w:val="24"/>
                <w:szCs w:val="24"/>
              </w:rPr>
              <w:t>Angola</w:t>
            </w:r>
          </w:p>
        </w:tc>
        <w:tc>
          <w:tcPr>
            <w:tcW w:w="2551" w:type="dxa"/>
            <w:tcBorders>
              <w:top w:val="nil"/>
              <w:left w:val="nil"/>
              <w:bottom w:val="nil"/>
              <w:right w:val="nil"/>
            </w:tcBorders>
            <w:shd w:val="clear" w:color="auto" w:fill="auto"/>
            <w:vAlign w:val="bottom"/>
          </w:tcPr>
          <w:p w14:paraId="00000126" w14:textId="77777777" w:rsidR="00AC760F" w:rsidRDefault="00000000">
            <w:pPr>
              <w:jc w:val="center"/>
              <w:rPr>
                <w:color w:val="000000"/>
                <w:sz w:val="24"/>
                <w:szCs w:val="24"/>
              </w:rPr>
            </w:pPr>
            <w:r>
              <w:rPr>
                <w:color w:val="000000"/>
                <w:sz w:val="24"/>
                <w:szCs w:val="24"/>
              </w:rPr>
              <w:t>AGO</w:t>
            </w:r>
          </w:p>
        </w:tc>
        <w:tc>
          <w:tcPr>
            <w:tcW w:w="1865" w:type="dxa"/>
            <w:tcBorders>
              <w:top w:val="nil"/>
              <w:left w:val="nil"/>
              <w:bottom w:val="nil"/>
              <w:right w:val="nil"/>
            </w:tcBorders>
            <w:shd w:val="clear" w:color="auto" w:fill="auto"/>
            <w:vAlign w:val="bottom"/>
          </w:tcPr>
          <w:p w14:paraId="00000127" w14:textId="77777777" w:rsidR="00AC760F" w:rsidRDefault="00000000">
            <w:pPr>
              <w:jc w:val="center"/>
              <w:rPr>
                <w:color w:val="000000"/>
                <w:sz w:val="24"/>
                <w:szCs w:val="24"/>
              </w:rPr>
            </w:pPr>
            <w:r>
              <w:rPr>
                <w:color w:val="000000"/>
                <w:sz w:val="24"/>
                <w:szCs w:val="24"/>
              </w:rPr>
              <w:t>-1.16429</w:t>
            </w:r>
          </w:p>
        </w:tc>
        <w:tc>
          <w:tcPr>
            <w:tcW w:w="1590" w:type="dxa"/>
            <w:tcBorders>
              <w:top w:val="nil"/>
              <w:left w:val="nil"/>
              <w:bottom w:val="nil"/>
              <w:right w:val="nil"/>
            </w:tcBorders>
            <w:shd w:val="clear" w:color="auto" w:fill="auto"/>
            <w:vAlign w:val="bottom"/>
          </w:tcPr>
          <w:p w14:paraId="00000128" w14:textId="77777777" w:rsidR="00AC760F" w:rsidRDefault="00000000">
            <w:pPr>
              <w:jc w:val="center"/>
              <w:rPr>
                <w:color w:val="000000"/>
                <w:sz w:val="24"/>
                <w:szCs w:val="24"/>
              </w:rPr>
            </w:pPr>
            <w:r>
              <w:rPr>
                <w:color w:val="000000"/>
                <w:sz w:val="24"/>
                <w:szCs w:val="24"/>
              </w:rPr>
              <w:t>0.217384</w:t>
            </w:r>
          </w:p>
        </w:tc>
      </w:tr>
      <w:tr w:rsidR="00AC760F" w14:paraId="31014DA2" w14:textId="77777777">
        <w:trPr>
          <w:trHeight w:val="300"/>
        </w:trPr>
        <w:tc>
          <w:tcPr>
            <w:tcW w:w="2410" w:type="dxa"/>
            <w:tcBorders>
              <w:top w:val="nil"/>
              <w:left w:val="nil"/>
              <w:bottom w:val="nil"/>
              <w:right w:val="nil"/>
            </w:tcBorders>
            <w:shd w:val="clear" w:color="auto" w:fill="auto"/>
            <w:vAlign w:val="bottom"/>
          </w:tcPr>
          <w:p w14:paraId="00000129" w14:textId="77777777" w:rsidR="00AC760F" w:rsidRDefault="00000000">
            <w:pPr>
              <w:rPr>
                <w:color w:val="000000"/>
                <w:sz w:val="24"/>
                <w:szCs w:val="24"/>
              </w:rPr>
            </w:pPr>
            <w:r>
              <w:rPr>
                <w:color w:val="000000"/>
                <w:sz w:val="24"/>
                <w:szCs w:val="24"/>
              </w:rPr>
              <w:t>Anguilla</w:t>
            </w:r>
          </w:p>
        </w:tc>
        <w:tc>
          <w:tcPr>
            <w:tcW w:w="2551" w:type="dxa"/>
            <w:tcBorders>
              <w:top w:val="nil"/>
              <w:left w:val="nil"/>
              <w:bottom w:val="nil"/>
              <w:right w:val="nil"/>
            </w:tcBorders>
            <w:shd w:val="clear" w:color="auto" w:fill="auto"/>
            <w:vAlign w:val="bottom"/>
          </w:tcPr>
          <w:p w14:paraId="0000012A" w14:textId="77777777" w:rsidR="00AC760F" w:rsidRDefault="00000000">
            <w:pPr>
              <w:jc w:val="center"/>
              <w:rPr>
                <w:color w:val="000000"/>
                <w:sz w:val="24"/>
                <w:szCs w:val="24"/>
              </w:rPr>
            </w:pPr>
            <w:r>
              <w:rPr>
                <w:color w:val="000000"/>
                <w:sz w:val="24"/>
                <w:szCs w:val="24"/>
              </w:rPr>
              <w:t>AIA</w:t>
            </w:r>
          </w:p>
        </w:tc>
        <w:tc>
          <w:tcPr>
            <w:tcW w:w="1865" w:type="dxa"/>
            <w:tcBorders>
              <w:top w:val="nil"/>
              <w:left w:val="nil"/>
              <w:bottom w:val="nil"/>
              <w:right w:val="nil"/>
            </w:tcBorders>
            <w:shd w:val="clear" w:color="auto" w:fill="auto"/>
            <w:vAlign w:val="bottom"/>
          </w:tcPr>
          <w:p w14:paraId="0000012B" w14:textId="77777777" w:rsidR="00AC760F" w:rsidRDefault="00000000">
            <w:pPr>
              <w:jc w:val="center"/>
              <w:rPr>
                <w:color w:val="000000"/>
                <w:sz w:val="24"/>
                <w:szCs w:val="24"/>
              </w:rPr>
            </w:pPr>
            <w:r>
              <w:rPr>
                <w:color w:val="000000"/>
                <w:sz w:val="24"/>
                <w:szCs w:val="24"/>
              </w:rPr>
              <w:t>1.138708</w:t>
            </w:r>
          </w:p>
        </w:tc>
        <w:tc>
          <w:tcPr>
            <w:tcW w:w="1590" w:type="dxa"/>
            <w:tcBorders>
              <w:top w:val="nil"/>
              <w:left w:val="nil"/>
              <w:bottom w:val="nil"/>
              <w:right w:val="nil"/>
            </w:tcBorders>
            <w:shd w:val="clear" w:color="auto" w:fill="auto"/>
            <w:vAlign w:val="bottom"/>
          </w:tcPr>
          <w:p w14:paraId="0000012C" w14:textId="77777777" w:rsidR="00AC760F" w:rsidRDefault="00000000">
            <w:pPr>
              <w:jc w:val="center"/>
              <w:rPr>
                <w:color w:val="000000"/>
                <w:sz w:val="24"/>
                <w:szCs w:val="24"/>
              </w:rPr>
            </w:pPr>
            <w:r>
              <w:rPr>
                <w:color w:val="000000"/>
                <w:sz w:val="24"/>
                <w:szCs w:val="24"/>
              </w:rPr>
              <w:t>0.225908</w:t>
            </w:r>
          </w:p>
        </w:tc>
      </w:tr>
      <w:tr w:rsidR="00AC760F" w14:paraId="1A0C0204" w14:textId="77777777">
        <w:trPr>
          <w:trHeight w:val="300"/>
        </w:trPr>
        <w:tc>
          <w:tcPr>
            <w:tcW w:w="2410" w:type="dxa"/>
            <w:tcBorders>
              <w:top w:val="nil"/>
              <w:left w:val="nil"/>
              <w:bottom w:val="nil"/>
              <w:right w:val="nil"/>
            </w:tcBorders>
            <w:shd w:val="clear" w:color="auto" w:fill="auto"/>
            <w:vAlign w:val="bottom"/>
          </w:tcPr>
          <w:p w14:paraId="0000012D" w14:textId="77777777" w:rsidR="00AC760F" w:rsidRDefault="00000000">
            <w:pPr>
              <w:rPr>
                <w:color w:val="000000"/>
                <w:sz w:val="24"/>
                <w:szCs w:val="24"/>
              </w:rPr>
            </w:pPr>
            <w:r>
              <w:rPr>
                <w:color w:val="000000"/>
                <w:sz w:val="24"/>
                <w:szCs w:val="24"/>
              </w:rPr>
              <w:t>Antigua and Barbuda</w:t>
            </w:r>
          </w:p>
        </w:tc>
        <w:tc>
          <w:tcPr>
            <w:tcW w:w="2551" w:type="dxa"/>
            <w:tcBorders>
              <w:top w:val="nil"/>
              <w:left w:val="nil"/>
              <w:bottom w:val="nil"/>
              <w:right w:val="nil"/>
            </w:tcBorders>
            <w:shd w:val="clear" w:color="auto" w:fill="auto"/>
            <w:vAlign w:val="bottom"/>
          </w:tcPr>
          <w:p w14:paraId="0000012E" w14:textId="77777777" w:rsidR="00AC760F" w:rsidRDefault="00000000">
            <w:pPr>
              <w:jc w:val="center"/>
              <w:rPr>
                <w:color w:val="000000"/>
                <w:sz w:val="24"/>
                <w:szCs w:val="24"/>
              </w:rPr>
            </w:pPr>
            <w:r>
              <w:rPr>
                <w:color w:val="000000"/>
                <w:sz w:val="24"/>
                <w:szCs w:val="24"/>
              </w:rPr>
              <w:t>ATG</w:t>
            </w:r>
          </w:p>
        </w:tc>
        <w:tc>
          <w:tcPr>
            <w:tcW w:w="1865" w:type="dxa"/>
            <w:tcBorders>
              <w:top w:val="nil"/>
              <w:left w:val="nil"/>
              <w:bottom w:val="nil"/>
              <w:right w:val="nil"/>
            </w:tcBorders>
            <w:shd w:val="clear" w:color="auto" w:fill="auto"/>
            <w:vAlign w:val="bottom"/>
          </w:tcPr>
          <w:p w14:paraId="0000012F" w14:textId="77777777" w:rsidR="00AC760F" w:rsidRDefault="00000000">
            <w:pPr>
              <w:jc w:val="center"/>
              <w:rPr>
                <w:color w:val="000000"/>
                <w:sz w:val="24"/>
                <w:szCs w:val="24"/>
              </w:rPr>
            </w:pPr>
            <w:r>
              <w:rPr>
                <w:color w:val="000000"/>
                <w:sz w:val="24"/>
                <w:szCs w:val="24"/>
              </w:rPr>
              <w:t>0.687351</w:t>
            </w:r>
          </w:p>
        </w:tc>
        <w:tc>
          <w:tcPr>
            <w:tcW w:w="1590" w:type="dxa"/>
            <w:tcBorders>
              <w:top w:val="nil"/>
              <w:left w:val="nil"/>
              <w:bottom w:val="nil"/>
              <w:right w:val="nil"/>
            </w:tcBorders>
            <w:shd w:val="clear" w:color="auto" w:fill="auto"/>
            <w:vAlign w:val="bottom"/>
          </w:tcPr>
          <w:p w14:paraId="00000130" w14:textId="77777777" w:rsidR="00AC760F" w:rsidRDefault="00000000">
            <w:pPr>
              <w:jc w:val="center"/>
              <w:rPr>
                <w:color w:val="000000"/>
                <w:sz w:val="24"/>
                <w:szCs w:val="24"/>
              </w:rPr>
            </w:pPr>
            <w:r>
              <w:rPr>
                <w:color w:val="000000"/>
                <w:sz w:val="24"/>
                <w:szCs w:val="24"/>
              </w:rPr>
              <w:t>0.143042</w:t>
            </w:r>
          </w:p>
        </w:tc>
      </w:tr>
      <w:tr w:rsidR="00AC760F" w14:paraId="59B615D7" w14:textId="77777777">
        <w:trPr>
          <w:trHeight w:val="300"/>
        </w:trPr>
        <w:tc>
          <w:tcPr>
            <w:tcW w:w="2410" w:type="dxa"/>
            <w:tcBorders>
              <w:top w:val="nil"/>
              <w:left w:val="nil"/>
              <w:bottom w:val="nil"/>
              <w:right w:val="nil"/>
            </w:tcBorders>
            <w:shd w:val="clear" w:color="auto" w:fill="auto"/>
            <w:vAlign w:val="bottom"/>
          </w:tcPr>
          <w:p w14:paraId="00000131" w14:textId="77777777" w:rsidR="00AC760F" w:rsidRDefault="00000000">
            <w:pPr>
              <w:rPr>
                <w:color w:val="000000"/>
                <w:sz w:val="24"/>
                <w:szCs w:val="24"/>
              </w:rPr>
            </w:pPr>
            <w:r>
              <w:rPr>
                <w:color w:val="000000"/>
                <w:sz w:val="24"/>
                <w:szCs w:val="24"/>
              </w:rPr>
              <w:t>Argentina</w:t>
            </w:r>
          </w:p>
        </w:tc>
        <w:tc>
          <w:tcPr>
            <w:tcW w:w="2551" w:type="dxa"/>
            <w:tcBorders>
              <w:top w:val="nil"/>
              <w:left w:val="nil"/>
              <w:bottom w:val="nil"/>
              <w:right w:val="nil"/>
            </w:tcBorders>
            <w:shd w:val="clear" w:color="auto" w:fill="auto"/>
            <w:vAlign w:val="bottom"/>
          </w:tcPr>
          <w:p w14:paraId="00000132" w14:textId="77777777" w:rsidR="00AC760F" w:rsidRDefault="00000000">
            <w:pPr>
              <w:jc w:val="center"/>
              <w:rPr>
                <w:color w:val="000000"/>
                <w:sz w:val="24"/>
                <w:szCs w:val="24"/>
              </w:rPr>
            </w:pPr>
            <w:r>
              <w:rPr>
                <w:color w:val="000000"/>
                <w:sz w:val="24"/>
                <w:szCs w:val="24"/>
              </w:rPr>
              <w:t>ARG</w:t>
            </w:r>
          </w:p>
        </w:tc>
        <w:tc>
          <w:tcPr>
            <w:tcW w:w="1865" w:type="dxa"/>
            <w:tcBorders>
              <w:top w:val="nil"/>
              <w:left w:val="nil"/>
              <w:bottom w:val="nil"/>
              <w:right w:val="nil"/>
            </w:tcBorders>
            <w:shd w:val="clear" w:color="auto" w:fill="auto"/>
            <w:vAlign w:val="bottom"/>
          </w:tcPr>
          <w:p w14:paraId="00000133" w14:textId="77777777" w:rsidR="00AC760F" w:rsidRDefault="00000000">
            <w:pPr>
              <w:jc w:val="center"/>
              <w:rPr>
                <w:color w:val="000000"/>
                <w:sz w:val="24"/>
                <w:szCs w:val="24"/>
              </w:rPr>
            </w:pPr>
            <w:r>
              <w:rPr>
                <w:color w:val="000000"/>
                <w:sz w:val="24"/>
                <w:szCs w:val="24"/>
              </w:rPr>
              <w:t>-0.19472</w:t>
            </w:r>
          </w:p>
        </w:tc>
        <w:tc>
          <w:tcPr>
            <w:tcW w:w="1590" w:type="dxa"/>
            <w:tcBorders>
              <w:top w:val="nil"/>
              <w:left w:val="nil"/>
              <w:bottom w:val="nil"/>
              <w:right w:val="nil"/>
            </w:tcBorders>
            <w:shd w:val="clear" w:color="auto" w:fill="auto"/>
            <w:vAlign w:val="bottom"/>
          </w:tcPr>
          <w:p w14:paraId="00000134" w14:textId="77777777" w:rsidR="00AC760F" w:rsidRDefault="00000000">
            <w:pPr>
              <w:jc w:val="center"/>
              <w:rPr>
                <w:color w:val="000000"/>
                <w:sz w:val="24"/>
                <w:szCs w:val="24"/>
              </w:rPr>
            </w:pPr>
            <w:r>
              <w:rPr>
                <w:color w:val="000000"/>
                <w:sz w:val="24"/>
                <w:szCs w:val="24"/>
              </w:rPr>
              <w:t>0.196541</w:t>
            </w:r>
          </w:p>
        </w:tc>
      </w:tr>
      <w:tr w:rsidR="00AC760F" w14:paraId="3970B066" w14:textId="77777777">
        <w:trPr>
          <w:trHeight w:val="300"/>
        </w:trPr>
        <w:tc>
          <w:tcPr>
            <w:tcW w:w="2410" w:type="dxa"/>
            <w:tcBorders>
              <w:top w:val="nil"/>
              <w:left w:val="nil"/>
              <w:bottom w:val="nil"/>
              <w:right w:val="nil"/>
            </w:tcBorders>
            <w:shd w:val="clear" w:color="auto" w:fill="auto"/>
            <w:vAlign w:val="bottom"/>
          </w:tcPr>
          <w:p w14:paraId="00000135" w14:textId="77777777" w:rsidR="00AC760F" w:rsidRDefault="00000000">
            <w:pPr>
              <w:rPr>
                <w:color w:val="000000"/>
                <w:sz w:val="24"/>
                <w:szCs w:val="24"/>
              </w:rPr>
            </w:pPr>
            <w:r>
              <w:rPr>
                <w:color w:val="000000"/>
                <w:sz w:val="24"/>
                <w:szCs w:val="24"/>
              </w:rPr>
              <w:t>Armenia</w:t>
            </w:r>
          </w:p>
        </w:tc>
        <w:tc>
          <w:tcPr>
            <w:tcW w:w="2551" w:type="dxa"/>
            <w:tcBorders>
              <w:top w:val="nil"/>
              <w:left w:val="nil"/>
              <w:bottom w:val="nil"/>
              <w:right w:val="nil"/>
            </w:tcBorders>
            <w:shd w:val="clear" w:color="auto" w:fill="auto"/>
            <w:vAlign w:val="bottom"/>
          </w:tcPr>
          <w:p w14:paraId="00000136" w14:textId="77777777" w:rsidR="00AC760F" w:rsidRDefault="00000000">
            <w:pPr>
              <w:jc w:val="center"/>
              <w:rPr>
                <w:color w:val="000000"/>
                <w:sz w:val="24"/>
                <w:szCs w:val="24"/>
              </w:rPr>
            </w:pPr>
            <w:r>
              <w:rPr>
                <w:color w:val="000000"/>
                <w:sz w:val="24"/>
                <w:szCs w:val="24"/>
              </w:rPr>
              <w:t>ARM</w:t>
            </w:r>
          </w:p>
        </w:tc>
        <w:tc>
          <w:tcPr>
            <w:tcW w:w="1865" w:type="dxa"/>
            <w:tcBorders>
              <w:top w:val="nil"/>
              <w:left w:val="nil"/>
              <w:bottom w:val="nil"/>
              <w:right w:val="nil"/>
            </w:tcBorders>
            <w:shd w:val="clear" w:color="auto" w:fill="auto"/>
            <w:vAlign w:val="bottom"/>
          </w:tcPr>
          <w:p w14:paraId="00000137" w14:textId="77777777" w:rsidR="00AC760F" w:rsidRDefault="00000000">
            <w:pPr>
              <w:jc w:val="center"/>
              <w:rPr>
                <w:color w:val="000000"/>
                <w:sz w:val="24"/>
                <w:szCs w:val="24"/>
              </w:rPr>
            </w:pPr>
            <w:r>
              <w:rPr>
                <w:color w:val="000000"/>
                <w:sz w:val="24"/>
                <w:szCs w:val="24"/>
              </w:rPr>
              <w:t>-0.29545</w:t>
            </w:r>
          </w:p>
        </w:tc>
        <w:tc>
          <w:tcPr>
            <w:tcW w:w="1590" w:type="dxa"/>
            <w:tcBorders>
              <w:top w:val="nil"/>
              <w:left w:val="nil"/>
              <w:bottom w:val="nil"/>
              <w:right w:val="nil"/>
            </w:tcBorders>
            <w:shd w:val="clear" w:color="auto" w:fill="auto"/>
            <w:vAlign w:val="bottom"/>
          </w:tcPr>
          <w:p w14:paraId="00000138" w14:textId="77777777" w:rsidR="00AC760F" w:rsidRDefault="00000000">
            <w:pPr>
              <w:jc w:val="center"/>
              <w:rPr>
                <w:color w:val="000000"/>
                <w:sz w:val="24"/>
                <w:szCs w:val="24"/>
              </w:rPr>
            </w:pPr>
            <w:r>
              <w:rPr>
                <w:color w:val="000000"/>
                <w:sz w:val="24"/>
                <w:szCs w:val="24"/>
              </w:rPr>
              <w:t>0.091655</w:t>
            </w:r>
          </w:p>
        </w:tc>
      </w:tr>
      <w:tr w:rsidR="00AC760F" w14:paraId="332C03FC" w14:textId="77777777">
        <w:trPr>
          <w:trHeight w:val="300"/>
        </w:trPr>
        <w:tc>
          <w:tcPr>
            <w:tcW w:w="2410" w:type="dxa"/>
            <w:tcBorders>
              <w:top w:val="nil"/>
              <w:left w:val="nil"/>
              <w:bottom w:val="nil"/>
              <w:right w:val="nil"/>
            </w:tcBorders>
            <w:shd w:val="clear" w:color="auto" w:fill="auto"/>
            <w:vAlign w:val="bottom"/>
          </w:tcPr>
          <w:p w14:paraId="00000139" w14:textId="77777777" w:rsidR="00AC760F" w:rsidRDefault="00000000">
            <w:pPr>
              <w:rPr>
                <w:color w:val="000000"/>
                <w:sz w:val="24"/>
                <w:szCs w:val="24"/>
              </w:rPr>
            </w:pPr>
            <w:r>
              <w:rPr>
                <w:color w:val="000000"/>
                <w:sz w:val="24"/>
                <w:szCs w:val="24"/>
              </w:rPr>
              <w:t>Aruba</w:t>
            </w:r>
          </w:p>
        </w:tc>
        <w:tc>
          <w:tcPr>
            <w:tcW w:w="2551" w:type="dxa"/>
            <w:tcBorders>
              <w:top w:val="nil"/>
              <w:left w:val="nil"/>
              <w:bottom w:val="nil"/>
              <w:right w:val="nil"/>
            </w:tcBorders>
            <w:shd w:val="clear" w:color="auto" w:fill="auto"/>
            <w:vAlign w:val="bottom"/>
          </w:tcPr>
          <w:p w14:paraId="0000013A" w14:textId="77777777" w:rsidR="00AC760F" w:rsidRDefault="00000000">
            <w:pPr>
              <w:jc w:val="center"/>
              <w:rPr>
                <w:color w:val="000000"/>
                <w:sz w:val="24"/>
                <w:szCs w:val="24"/>
              </w:rPr>
            </w:pPr>
            <w:r>
              <w:rPr>
                <w:color w:val="000000"/>
                <w:sz w:val="24"/>
                <w:szCs w:val="24"/>
              </w:rPr>
              <w:t>ABW</w:t>
            </w:r>
          </w:p>
        </w:tc>
        <w:tc>
          <w:tcPr>
            <w:tcW w:w="1865" w:type="dxa"/>
            <w:tcBorders>
              <w:top w:val="nil"/>
              <w:left w:val="nil"/>
              <w:bottom w:val="nil"/>
              <w:right w:val="nil"/>
            </w:tcBorders>
            <w:shd w:val="clear" w:color="auto" w:fill="auto"/>
            <w:vAlign w:val="bottom"/>
          </w:tcPr>
          <w:p w14:paraId="0000013B" w14:textId="77777777" w:rsidR="00AC760F" w:rsidRDefault="00000000">
            <w:pPr>
              <w:jc w:val="center"/>
              <w:rPr>
                <w:color w:val="000000"/>
                <w:sz w:val="24"/>
                <w:szCs w:val="24"/>
              </w:rPr>
            </w:pPr>
            <w:r>
              <w:rPr>
                <w:color w:val="000000"/>
                <w:sz w:val="24"/>
                <w:szCs w:val="24"/>
              </w:rPr>
              <w:t>1.181311</w:t>
            </w:r>
          </w:p>
        </w:tc>
        <w:tc>
          <w:tcPr>
            <w:tcW w:w="1590" w:type="dxa"/>
            <w:tcBorders>
              <w:top w:val="nil"/>
              <w:left w:val="nil"/>
              <w:bottom w:val="nil"/>
              <w:right w:val="nil"/>
            </w:tcBorders>
            <w:shd w:val="clear" w:color="auto" w:fill="auto"/>
            <w:vAlign w:val="bottom"/>
          </w:tcPr>
          <w:p w14:paraId="0000013C" w14:textId="77777777" w:rsidR="00AC760F" w:rsidRDefault="00000000">
            <w:pPr>
              <w:jc w:val="center"/>
              <w:rPr>
                <w:color w:val="000000"/>
                <w:sz w:val="24"/>
                <w:szCs w:val="24"/>
              </w:rPr>
            </w:pPr>
            <w:r>
              <w:rPr>
                <w:color w:val="000000"/>
                <w:sz w:val="24"/>
                <w:szCs w:val="24"/>
              </w:rPr>
              <w:t>0.090913</w:t>
            </w:r>
          </w:p>
        </w:tc>
      </w:tr>
      <w:tr w:rsidR="00AC760F" w14:paraId="3AA1A69A" w14:textId="77777777">
        <w:trPr>
          <w:trHeight w:val="300"/>
        </w:trPr>
        <w:tc>
          <w:tcPr>
            <w:tcW w:w="2410" w:type="dxa"/>
            <w:tcBorders>
              <w:top w:val="nil"/>
              <w:left w:val="nil"/>
              <w:bottom w:val="nil"/>
              <w:right w:val="nil"/>
            </w:tcBorders>
            <w:shd w:val="clear" w:color="auto" w:fill="auto"/>
            <w:vAlign w:val="bottom"/>
          </w:tcPr>
          <w:p w14:paraId="0000013D" w14:textId="77777777" w:rsidR="00AC760F" w:rsidRDefault="00000000">
            <w:pPr>
              <w:rPr>
                <w:color w:val="000000"/>
                <w:sz w:val="24"/>
                <w:szCs w:val="24"/>
              </w:rPr>
            </w:pPr>
            <w:r>
              <w:rPr>
                <w:color w:val="000000"/>
                <w:sz w:val="24"/>
                <w:szCs w:val="24"/>
              </w:rPr>
              <w:t>Australia</w:t>
            </w:r>
          </w:p>
        </w:tc>
        <w:tc>
          <w:tcPr>
            <w:tcW w:w="2551" w:type="dxa"/>
            <w:tcBorders>
              <w:top w:val="nil"/>
              <w:left w:val="nil"/>
              <w:bottom w:val="nil"/>
              <w:right w:val="nil"/>
            </w:tcBorders>
            <w:shd w:val="clear" w:color="auto" w:fill="auto"/>
            <w:vAlign w:val="bottom"/>
          </w:tcPr>
          <w:p w14:paraId="0000013E" w14:textId="77777777" w:rsidR="00AC760F" w:rsidRDefault="00000000">
            <w:pPr>
              <w:jc w:val="center"/>
              <w:rPr>
                <w:color w:val="000000"/>
                <w:sz w:val="24"/>
                <w:szCs w:val="24"/>
              </w:rPr>
            </w:pPr>
            <w:r>
              <w:rPr>
                <w:color w:val="000000"/>
                <w:sz w:val="24"/>
                <w:szCs w:val="24"/>
              </w:rPr>
              <w:t>AUS</w:t>
            </w:r>
          </w:p>
        </w:tc>
        <w:tc>
          <w:tcPr>
            <w:tcW w:w="1865" w:type="dxa"/>
            <w:tcBorders>
              <w:top w:val="nil"/>
              <w:left w:val="nil"/>
              <w:bottom w:val="nil"/>
              <w:right w:val="nil"/>
            </w:tcBorders>
            <w:shd w:val="clear" w:color="auto" w:fill="auto"/>
            <w:vAlign w:val="bottom"/>
          </w:tcPr>
          <w:p w14:paraId="0000013F" w14:textId="77777777" w:rsidR="00AC760F" w:rsidRDefault="00000000">
            <w:pPr>
              <w:jc w:val="center"/>
              <w:rPr>
                <w:color w:val="000000"/>
                <w:sz w:val="24"/>
                <w:szCs w:val="24"/>
              </w:rPr>
            </w:pPr>
            <w:r>
              <w:rPr>
                <w:color w:val="000000"/>
                <w:sz w:val="24"/>
                <w:szCs w:val="24"/>
              </w:rPr>
              <w:t>1.591282</w:t>
            </w:r>
          </w:p>
        </w:tc>
        <w:tc>
          <w:tcPr>
            <w:tcW w:w="1590" w:type="dxa"/>
            <w:tcBorders>
              <w:top w:val="nil"/>
              <w:left w:val="nil"/>
              <w:bottom w:val="nil"/>
              <w:right w:val="nil"/>
            </w:tcBorders>
            <w:shd w:val="clear" w:color="auto" w:fill="auto"/>
            <w:vAlign w:val="bottom"/>
          </w:tcPr>
          <w:p w14:paraId="00000140" w14:textId="77777777" w:rsidR="00AC760F" w:rsidRDefault="00000000">
            <w:pPr>
              <w:jc w:val="center"/>
              <w:rPr>
                <w:color w:val="000000"/>
                <w:sz w:val="24"/>
                <w:szCs w:val="24"/>
              </w:rPr>
            </w:pPr>
            <w:r>
              <w:rPr>
                <w:color w:val="000000"/>
                <w:sz w:val="24"/>
                <w:szCs w:val="24"/>
              </w:rPr>
              <w:t>0.033469</w:t>
            </w:r>
          </w:p>
        </w:tc>
      </w:tr>
      <w:tr w:rsidR="00AC760F" w14:paraId="6681236E" w14:textId="77777777">
        <w:trPr>
          <w:trHeight w:val="300"/>
        </w:trPr>
        <w:tc>
          <w:tcPr>
            <w:tcW w:w="2410" w:type="dxa"/>
            <w:tcBorders>
              <w:top w:val="nil"/>
              <w:left w:val="nil"/>
              <w:bottom w:val="nil"/>
              <w:right w:val="nil"/>
            </w:tcBorders>
            <w:shd w:val="clear" w:color="auto" w:fill="auto"/>
            <w:vAlign w:val="bottom"/>
          </w:tcPr>
          <w:p w14:paraId="00000141" w14:textId="77777777" w:rsidR="00AC760F" w:rsidRDefault="00000000">
            <w:pPr>
              <w:rPr>
                <w:color w:val="000000"/>
                <w:sz w:val="24"/>
                <w:szCs w:val="24"/>
              </w:rPr>
            </w:pPr>
            <w:r>
              <w:rPr>
                <w:color w:val="000000"/>
                <w:sz w:val="24"/>
                <w:szCs w:val="24"/>
              </w:rPr>
              <w:t>Austria</w:t>
            </w:r>
          </w:p>
        </w:tc>
        <w:tc>
          <w:tcPr>
            <w:tcW w:w="2551" w:type="dxa"/>
            <w:tcBorders>
              <w:top w:val="nil"/>
              <w:left w:val="nil"/>
              <w:bottom w:val="nil"/>
              <w:right w:val="nil"/>
            </w:tcBorders>
            <w:shd w:val="clear" w:color="auto" w:fill="auto"/>
            <w:vAlign w:val="bottom"/>
          </w:tcPr>
          <w:p w14:paraId="00000142" w14:textId="77777777" w:rsidR="00AC760F" w:rsidRDefault="00000000">
            <w:pPr>
              <w:jc w:val="center"/>
              <w:rPr>
                <w:color w:val="000000"/>
                <w:sz w:val="24"/>
                <w:szCs w:val="24"/>
              </w:rPr>
            </w:pPr>
            <w:r>
              <w:rPr>
                <w:color w:val="000000"/>
                <w:sz w:val="24"/>
                <w:szCs w:val="24"/>
              </w:rPr>
              <w:t>AUT</w:t>
            </w:r>
          </w:p>
        </w:tc>
        <w:tc>
          <w:tcPr>
            <w:tcW w:w="1865" w:type="dxa"/>
            <w:tcBorders>
              <w:top w:val="nil"/>
              <w:left w:val="nil"/>
              <w:bottom w:val="nil"/>
              <w:right w:val="nil"/>
            </w:tcBorders>
            <w:shd w:val="clear" w:color="auto" w:fill="auto"/>
            <w:vAlign w:val="bottom"/>
          </w:tcPr>
          <w:p w14:paraId="00000143" w14:textId="77777777" w:rsidR="00AC760F" w:rsidRDefault="00000000">
            <w:pPr>
              <w:jc w:val="center"/>
              <w:rPr>
                <w:color w:val="000000"/>
                <w:sz w:val="24"/>
                <w:szCs w:val="24"/>
              </w:rPr>
            </w:pPr>
            <w:r>
              <w:rPr>
                <w:color w:val="000000"/>
                <w:sz w:val="24"/>
                <w:szCs w:val="24"/>
              </w:rPr>
              <w:t>1.559385</w:t>
            </w:r>
          </w:p>
        </w:tc>
        <w:tc>
          <w:tcPr>
            <w:tcW w:w="1590" w:type="dxa"/>
            <w:tcBorders>
              <w:top w:val="nil"/>
              <w:left w:val="nil"/>
              <w:bottom w:val="nil"/>
              <w:right w:val="nil"/>
            </w:tcBorders>
            <w:shd w:val="clear" w:color="auto" w:fill="auto"/>
            <w:vAlign w:val="bottom"/>
          </w:tcPr>
          <w:p w14:paraId="00000144" w14:textId="77777777" w:rsidR="00AC760F" w:rsidRDefault="00000000">
            <w:pPr>
              <w:jc w:val="center"/>
              <w:rPr>
                <w:color w:val="000000"/>
                <w:sz w:val="24"/>
                <w:szCs w:val="24"/>
              </w:rPr>
            </w:pPr>
            <w:r>
              <w:rPr>
                <w:color w:val="000000"/>
                <w:sz w:val="24"/>
                <w:szCs w:val="24"/>
              </w:rPr>
              <w:t>0.080972</w:t>
            </w:r>
          </w:p>
        </w:tc>
      </w:tr>
      <w:tr w:rsidR="00AC760F" w14:paraId="033929BA" w14:textId="77777777">
        <w:trPr>
          <w:trHeight w:val="300"/>
        </w:trPr>
        <w:tc>
          <w:tcPr>
            <w:tcW w:w="2410" w:type="dxa"/>
            <w:tcBorders>
              <w:top w:val="nil"/>
              <w:left w:val="nil"/>
              <w:bottom w:val="nil"/>
              <w:right w:val="nil"/>
            </w:tcBorders>
            <w:shd w:val="clear" w:color="auto" w:fill="auto"/>
            <w:vAlign w:val="bottom"/>
          </w:tcPr>
          <w:p w14:paraId="00000145" w14:textId="77777777" w:rsidR="00AC760F" w:rsidRDefault="00000000">
            <w:pPr>
              <w:rPr>
                <w:color w:val="000000"/>
                <w:sz w:val="24"/>
                <w:szCs w:val="24"/>
              </w:rPr>
            </w:pPr>
            <w:r>
              <w:rPr>
                <w:color w:val="000000"/>
                <w:sz w:val="24"/>
                <w:szCs w:val="24"/>
              </w:rPr>
              <w:t>Azerbaijan</w:t>
            </w:r>
          </w:p>
        </w:tc>
        <w:tc>
          <w:tcPr>
            <w:tcW w:w="2551" w:type="dxa"/>
            <w:tcBorders>
              <w:top w:val="nil"/>
              <w:left w:val="nil"/>
              <w:bottom w:val="nil"/>
              <w:right w:val="nil"/>
            </w:tcBorders>
            <w:shd w:val="clear" w:color="auto" w:fill="auto"/>
            <w:vAlign w:val="bottom"/>
          </w:tcPr>
          <w:p w14:paraId="00000146" w14:textId="77777777" w:rsidR="00AC760F" w:rsidRDefault="00000000">
            <w:pPr>
              <w:jc w:val="center"/>
              <w:rPr>
                <w:color w:val="000000"/>
                <w:sz w:val="24"/>
                <w:szCs w:val="24"/>
              </w:rPr>
            </w:pPr>
            <w:r>
              <w:rPr>
                <w:color w:val="000000"/>
                <w:sz w:val="24"/>
                <w:szCs w:val="24"/>
              </w:rPr>
              <w:t>AZE</w:t>
            </w:r>
          </w:p>
        </w:tc>
        <w:tc>
          <w:tcPr>
            <w:tcW w:w="1865" w:type="dxa"/>
            <w:tcBorders>
              <w:top w:val="nil"/>
              <w:left w:val="nil"/>
              <w:bottom w:val="nil"/>
              <w:right w:val="nil"/>
            </w:tcBorders>
            <w:shd w:val="clear" w:color="auto" w:fill="auto"/>
            <w:vAlign w:val="bottom"/>
          </w:tcPr>
          <w:p w14:paraId="00000147" w14:textId="77777777" w:rsidR="00AC760F" w:rsidRDefault="00000000">
            <w:pPr>
              <w:jc w:val="center"/>
              <w:rPr>
                <w:color w:val="000000"/>
                <w:sz w:val="24"/>
                <w:szCs w:val="24"/>
              </w:rPr>
            </w:pPr>
            <w:r>
              <w:rPr>
                <w:color w:val="000000"/>
                <w:sz w:val="24"/>
                <w:szCs w:val="24"/>
              </w:rPr>
              <w:t>-0.84662</w:t>
            </w:r>
          </w:p>
        </w:tc>
        <w:tc>
          <w:tcPr>
            <w:tcW w:w="1590" w:type="dxa"/>
            <w:tcBorders>
              <w:top w:val="nil"/>
              <w:left w:val="nil"/>
              <w:bottom w:val="nil"/>
              <w:right w:val="nil"/>
            </w:tcBorders>
            <w:shd w:val="clear" w:color="auto" w:fill="auto"/>
            <w:vAlign w:val="bottom"/>
          </w:tcPr>
          <w:p w14:paraId="00000148" w14:textId="77777777" w:rsidR="00AC760F" w:rsidRDefault="00000000">
            <w:pPr>
              <w:jc w:val="center"/>
              <w:rPr>
                <w:color w:val="000000"/>
                <w:sz w:val="24"/>
                <w:szCs w:val="24"/>
              </w:rPr>
            </w:pPr>
            <w:r>
              <w:rPr>
                <w:color w:val="000000"/>
                <w:sz w:val="24"/>
                <w:szCs w:val="24"/>
              </w:rPr>
              <w:t>0.123512</w:t>
            </w:r>
          </w:p>
        </w:tc>
      </w:tr>
      <w:tr w:rsidR="00AC760F" w14:paraId="4302743A" w14:textId="77777777">
        <w:trPr>
          <w:trHeight w:val="300"/>
        </w:trPr>
        <w:tc>
          <w:tcPr>
            <w:tcW w:w="2410" w:type="dxa"/>
            <w:tcBorders>
              <w:top w:val="nil"/>
              <w:left w:val="nil"/>
              <w:bottom w:val="nil"/>
              <w:right w:val="nil"/>
            </w:tcBorders>
            <w:shd w:val="clear" w:color="auto" w:fill="auto"/>
            <w:vAlign w:val="bottom"/>
          </w:tcPr>
          <w:p w14:paraId="00000149" w14:textId="77777777" w:rsidR="00AC760F" w:rsidRDefault="00000000">
            <w:pPr>
              <w:rPr>
                <w:color w:val="000000"/>
                <w:sz w:val="24"/>
                <w:szCs w:val="24"/>
              </w:rPr>
            </w:pPr>
            <w:r>
              <w:rPr>
                <w:color w:val="000000"/>
                <w:sz w:val="24"/>
                <w:szCs w:val="24"/>
              </w:rPr>
              <w:t xml:space="preserve">Bahamas, </w:t>
            </w:r>
            <w:proofErr w:type="gramStart"/>
            <w:r>
              <w:rPr>
                <w:color w:val="000000"/>
                <w:sz w:val="24"/>
                <w:szCs w:val="24"/>
              </w:rPr>
              <w:t>The</w:t>
            </w:r>
            <w:proofErr w:type="gramEnd"/>
          </w:p>
        </w:tc>
        <w:tc>
          <w:tcPr>
            <w:tcW w:w="2551" w:type="dxa"/>
            <w:tcBorders>
              <w:top w:val="nil"/>
              <w:left w:val="nil"/>
              <w:bottom w:val="nil"/>
              <w:right w:val="nil"/>
            </w:tcBorders>
            <w:shd w:val="clear" w:color="auto" w:fill="auto"/>
            <w:vAlign w:val="bottom"/>
          </w:tcPr>
          <w:p w14:paraId="0000014A" w14:textId="77777777" w:rsidR="00AC760F" w:rsidRDefault="00000000">
            <w:pPr>
              <w:jc w:val="center"/>
              <w:rPr>
                <w:color w:val="000000"/>
                <w:sz w:val="24"/>
                <w:szCs w:val="24"/>
              </w:rPr>
            </w:pPr>
            <w:r>
              <w:rPr>
                <w:color w:val="000000"/>
                <w:sz w:val="24"/>
                <w:szCs w:val="24"/>
              </w:rPr>
              <w:t>BHS</w:t>
            </w:r>
          </w:p>
        </w:tc>
        <w:tc>
          <w:tcPr>
            <w:tcW w:w="1865" w:type="dxa"/>
            <w:tcBorders>
              <w:top w:val="nil"/>
              <w:left w:val="nil"/>
              <w:bottom w:val="nil"/>
              <w:right w:val="nil"/>
            </w:tcBorders>
            <w:shd w:val="clear" w:color="auto" w:fill="auto"/>
            <w:vAlign w:val="bottom"/>
          </w:tcPr>
          <w:p w14:paraId="0000014B" w14:textId="77777777" w:rsidR="00AC760F" w:rsidRDefault="00000000">
            <w:pPr>
              <w:jc w:val="center"/>
              <w:rPr>
                <w:color w:val="000000"/>
                <w:sz w:val="24"/>
                <w:szCs w:val="24"/>
              </w:rPr>
            </w:pPr>
            <w:r>
              <w:rPr>
                <w:color w:val="000000"/>
                <w:sz w:val="24"/>
                <w:szCs w:val="24"/>
              </w:rPr>
              <w:t>0.991142</w:t>
            </w:r>
          </w:p>
        </w:tc>
        <w:tc>
          <w:tcPr>
            <w:tcW w:w="1590" w:type="dxa"/>
            <w:tcBorders>
              <w:top w:val="nil"/>
              <w:left w:val="nil"/>
              <w:bottom w:val="nil"/>
              <w:right w:val="nil"/>
            </w:tcBorders>
            <w:shd w:val="clear" w:color="auto" w:fill="auto"/>
            <w:vAlign w:val="bottom"/>
          </w:tcPr>
          <w:p w14:paraId="0000014C" w14:textId="77777777" w:rsidR="00AC760F" w:rsidRDefault="00000000">
            <w:pPr>
              <w:jc w:val="center"/>
              <w:rPr>
                <w:color w:val="000000"/>
                <w:sz w:val="24"/>
                <w:szCs w:val="24"/>
              </w:rPr>
            </w:pPr>
            <w:r>
              <w:rPr>
                <w:color w:val="000000"/>
                <w:sz w:val="24"/>
                <w:szCs w:val="24"/>
              </w:rPr>
              <w:t>0.212122</w:t>
            </w:r>
          </w:p>
        </w:tc>
      </w:tr>
      <w:tr w:rsidR="00AC760F" w14:paraId="50319CA1" w14:textId="77777777">
        <w:trPr>
          <w:trHeight w:val="300"/>
        </w:trPr>
        <w:tc>
          <w:tcPr>
            <w:tcW w:w="2410" w:type="dxa"/>
            <w:tcBorders>
              <w:top w:val="nil"/>
              <w:left w:val="nil"/>
              <w:bottom w:val="nil"/>
              <w:right w:val="nil"/>
            </w:tcBorders>
            <w:shd w:val="clear" w:color="auto" w:fill="auto"/>
            <w:vAlign w:val="bottom"/>
          </w:tcPr>
          <w:p w14:paraId="0000014D" w14:textId="77777777" w:rsidR="00AC760F" w:rsidRDefault="00000000">
            <w:pPr>
              <w:rPr>
                <w:color w:val="000000"/>
                <w:sz w:val="24"/>
                <w:szCs w:val="24"/>
              </w:rPr>
            </w:pPr>
            <w:r>
              <w:rPr>
                <w:color w:val="000000"/>
                <w:sz w:val="24"/>
                <w:szCs w:val="24"/>
              </w:rPr>
              <w:t>Bahrain</w:t>
            </w:r>
          </w:p>
        </w:tc>
        <w:tc>
          <w:tcPr>
            <w:tcW w:w="2551" w:type="dxa"/>
            <w:tcBorders>
              <w:top w:val="nil"/>
              <w:left w:val="nil"/>
              <w:bottom w:val="nil"/>
              <w:right w:val="nil"/>
            </w:tcBorders>
            <w:shd w:val="clear" w:color="auto" w:fill="auto"/>
            <w:vAlign w:val="bottom"/>
          </w:tcPr>
          <w:p w14:paraId="0000014E" w14:textId="77777777" w:rsidR="00AC760F" w:rsidRDefault="00000000">
            <w:pPr>
              <w:jc w:val="center"/>
              <w:rPr>
                <w:color w:val="000000"/>
                <w:sz w:val="24"/>
                <w:szCs w:val="24"/>
              </w:rPr>
            </w:pPr>
            <w:r>
              <w:rPr>
                <w:color w:val="000000"/>
                <w:sz w:val="24"/>
                <w:szCs w:val="24"/>
              </w:rPr>
              <w:t>BHR</w:t>
            </w:r>
          </w:p>
        </w:tc>
        <w:tc>
          <w:tcPr>
            <w:tcW w:w="1865" w:type="dxa"/>
            <w:tcBorders>
              <w:top w:val="nil"/>
              <w:left w:val="nil"/>
              <w:bottom w:val="nil"/>
              <w:right w:val="nil"/>
            </w:tcBorders>
            <w:shd w:val="clear" w:color="auto" w:fill="auto"/>
            <w:vAlign w:val="bottom"/>
          </w:tcPr>
          <w:p w14:paraId="0000014F" w14:textId="77777777" w:rsidR="00AC760F" w:rsidRDefault="00000000">
            <w:pPr>
              <w:jc w:val="center"/>
              <w:rPr>
                <w:color w:val="000000"/>
                <w:sz w:val="24"/>
                <w:szCs w:val="24"/>
              </w:rPr>
            </w:pPr>
            <w:r>
              <w:rPr>
                <w:color w:val="000000"/>
                <w:sz w:val="24"/>
                <w:szCs w:val="24"/>
              </w:rPr>
              <w:t>0.067606</w:t>
            </w:r>
          </w:p>
        </w:tc>
        <w:tc>
          <w:tcPr>
            <w:tcW w:w="1590" w:type="dxa"/>
            <w:tcBorders>
              <w:top w:val="nil"/>
              <w:left w:val="nil"/>
              <w:bottom w:val="nil"/>
              <w:right w:val="nil"/>
            </w:tcBorders>
            <w:shd w:val="clear" w:color="auto" w:fill="auto"/>
            <w:vAlign w:val="bottom"/>
          </w:tcPr>
          <w:p w14:paraId="00000150" w14:textId="77777777" w:rsidR="00AC760F" w:rsidRDefault="00000000">
            <w:pPr>
              <w:jc w:val="center"/>
              <w:rPr>
                <w:color w:val="000000"/>
                <w:sz w:val="24"/>
                <w:szCs w:val="24"/>
              </w:rPr>
            </w:pPr>
            <w:r>
              <w:rPr>
                <w:color w:val="000000"/>
                <w:sz w:val="24"/>
                <w:szCs w:val="24"/>
              </w:rPr>
              <w:t>0.189151</w:t>
            </w:r>
          </w:p>
        </w:tc>
      </w:tr>
      <w:tr w:rsidR="00AC760F" w14:paraId="1A52A8E1" w14:textId="77777777">
        <w:trPr>
          <w:trHeight w:val="300"/>
        </w:trPr>
        <w:tc>
          <w:tcPr>
            <w:tcW w:w="2410" w:type="dxa"/>
            <w:tcBorders>
              <w:top w:val="nil"/>
              <w:left w:val="nil"/>
              <w:right w:val="nil"/>
            </w:tcBorders>
            <w:shd w:val="clear" w:color="auto" w:fill="auto"/>
            <w:vAlign w:val="bottom"/>
          </w:tcPr>
          <w:p w14:paraId="00000151" w14:textId="77777777" w:rsidR="00AC760F" w:rsidRDefault="00000000">
            <w:pPr>
              <w:rPr>
                <w:color w:val="000000"/>
                <w:sz w:val="24"/>
                <w:szCs w:val="24"/>
              </w:rPr>
            </w:pPr>
            <w:r>
              <w:rPr>
                <w:color w:val="000000"/>
                <w:sz w:val="24"/>
                <w:szCs w:val="24"/>
              </w:rPr>
              <w:t>Bangladesh</w:t>
            </w:r>
          </w:p>
        </w:tc>
        <w:tc>
          <w:tcPr>
            <w:tcW w:w="2551" w:type="dxa"/>
            <w:tcBorders>
              <w:top w:val="nil"/>
              <w:left w:val="nil"/>
              <w:right w:val="nil"/>
            </w:tcBorders>
            <w:shd w:val="clear" w:color="auto" w:fill="auto"/>
            <w:vAlign w:val="bottom"/>
          </w:tcPr>
          <w:p w14:paraId="00000152" w14:textId="77777777" w:rsidR="00AC760F" w:rsidRDefault="00000000">
            <w:pPr>
              <w:jc w:val="center"/>
              <w:rPr>
                <w:color w:val="000000"/>
                <w:sz w:val="24"/>
                <w:szCs w:val="24"/>
              </w:rPr>
            </w:pPr>
            <w:r>
              <w:rPr>
                <w:color w:val="000000"/>
                <w:sz w:val="24"/>
                <w:szCs w:val="24"/>
              </w:rPr>
              <w:t>BGD</w:t>
            </w:r>
          </w:p>
        </w:tc>
        <w:tc>
          <w:tcPr>
            <w:tcW w:w="1865" w:type="dxa"/>
            <w:tcBorders>
              <w:top w:val="nil"/>
              <w:left w:val="nil"/>
              <w:right w:val="nil"/>
            </w:tcBorders>
            <w:shd w:val="clear" w:color="auto" w:fill="auto"/>
            <w:vAlign w:val="bottom"/>
          </w:tcPr>
          <w:p w14:paraId="00000153" w14:textId="77777777" w:rsidR="00AC760F" w:rsidRDefault="00000000">
            <w:pPr>
              <w:jc w:val="center"/>
              <w:rPr>
                <w:color w:val="000000"/>
                <w:sz w:val="24"/>
                <w:szCs w:val="24"/>
              </w:rPr>
            </w:pPr>
            <w:r>
              <w:rPr>
                <w:color w:val="000000"/>
                <w:sz w:val="24"/>
                <w:szCs w:val="24"/>
              </w:rPr>
              <w:t>-0.8678</w:t>
            </w:r>
          </w:p>
        </w:tc>
        <w:tc>
          <w:tcPr>
            <w:tcW w:w="1590" w:type="dxa"/>
            <w:tcBorders>
              <w:top w:val="nil"/>
              <w:left w:val="nil"/>
              <w:right w:val="nil"/>
            </w:tcBorders>
            <w:shd w:val="clear" w:color="auto" w:fill="auto"/>
            <w:vAlign w:val="bottom"/>
          </w:tcPr>
          <w:p w14:paraId="00000154" w14:textId="77777777" w:rsidR="00AC760F" w:rsidRDefault="00000000">
            <w:pPr>
              <w:jc w:val="center"/>
              <w:rPr>
                <w:color w:val="000000"/>
                <w:sz w:val="24"/>
                <w:szCs w:val="24"/>
              </w:rPr>
            </w:pPr>
            <w:r>
              <w:rPr>
                <w:color w:val="000000"/>
                <w:sz w:val="24"/>
                <w:szCs w:val="24"/>
              </w:rPr>
              <w:t>0.131258</w:t>
            </w:r>
          </w:p>
        </w:tc>
      </w:tr>
      <w:tr w:rsidR="00AC760F" w14:paraId="702571CA" w14:textId="77777777">
        <w:trPr>
          <w:trHeight w:val="300"/>
        </w:trPr>
        <w:tc>
          <w:tcPr>
            <w:tcW w:w="2410" w:type="dxa"/>
            <w:tcBorders>
              <w:top w:val="nil"/>
              <w:left w:val="nil"/>
              <w:bottom w:val="single" w:sz="4" w:space="0" w:color="000000"/>
              <w:right w:val="nil"/>
            </w:tcBorders>
            <w:shd w:val="clear" w:color="auto" w:fill="auto"/>
            <w:vAlign w:val="bottom"/>
          </w:tcPr>
          <w:p w14:paraId="00000155" w14:textId="77777777" w:rsidR="00AC760F" w:rsidRDefault="00000000">
            <w:pPr>
              <w:rPr>
                <w:color w:val="000000"/>
                <w:sz w:val="24"/>
                <w:szCs w:val="24"/>
              </w:rPr>
            </w:pPr>
            <w:r>
              <w:rPr>
                <w:color w:val="000000"/>
                <w:sz w:val="24"/>
                <w:szCs w:val="24"/>
              </w:rPr>
              <w:t>Barbados</w:t>
            </w:r>
          </w:p>
        </w:tc>
        <w:tc>
          <w:tcPr>
            <w:tcW w:w="2551" w:type="dxa"/>
            <w:tcBorders>
              <w:top w:val="nil"/>
              <w:left w:val="nil"/>
              <w:bottom w:val="single" w:sz="4" w:space="0" w:color="000000"/>
              <w:right w:val="nil"/>
            </w:tcBorders>
            <w:shd w:val="clear" w:color="auto" w:fill="auto"/>
            <w:vAlign w:val="bottom"/>
          </w:tcPr>
          <w:p w14:paraId="00000156" w14:textId="77777777" w:rsidR="00AC760F" w:rsidRDefault="00000000">
            <w:pPr>
              <w:jc w:val="center"/>
              <w:rPr>
                <w:color w:val="000000"/>
                <w:sz w:val="24"/>
                <w:szCs w:val="24"/>
              </w:rPr>
            </w:pPr>
            <w:r>
              <w:rPr>
                <w:color w:val="000000"/>
                <w:sz w:val="24"/>
                <w:szCs w:val="24"/>
              </w:rPr>
              <w:t>BRB</w:t>
            </w:r>
          </w:p>
        </w:tc>
        <w:tc>
          <w:tcPr>
            <w:tcW w:w="1865" w:type="dxa"/>
            <w:tcBorders>
              <w:top w:val="nil"/>
              <w:left w:val="nil"/>
              <w:bottom w:val="single" w:sz="4" w:space="0" w:color="000000"/>
              <w:right w:val="nil"/>
            </w:tcBorders>
            <w:shd w:val="clear" w:color="auto" w:fill="auto"/>
            <w:vAlign w:val="bottom"/>
          </w:tcPr>
          <w:p w14:paraId="00000157" w14:textId="77777777" w:rsidR="00AC760F" w:rsidRDefault="00000000">
            <w:pPr>
              <w:jc w:val="center"/>
              <w:rPr>
                <w:color w:val="000000"/>
                <w:sz w:val="24"/>
                <w:szCs w:val="24"/>
              </w:rPr>
            </w:pPr>
            <w:r>
              <w:rPr>
                <w:color w:val="000000"/>
                <w:sz w:val="24"/>
                <w:szCs w:val="24"/>
              </w:rPr>
              <w:t>1.154432</w:t>
            </w:r>
          </w:p>
        </w:tc>
        <w:tc>
          <w:tcPr>
            <w:tcW w:w="1590" w:type="dxa"/>
            <w:tcBorders>
              <w:top w:val="nil"/>
              <w:left w:val="nil"/>
              <w:bottom w:val="single" w:sz="4" w:space="0" w:color="000000"/>
              <w:right w:val="nil"/>
            </w:tcBorders>
            <w:shd w:val="clear" w:color="auto" w:fill="auto"/>
            <w:vAlign w:val="bottom"/>
          </w:tcPr>
          <w:p w14:paraId="00000158" w14:textId="77777777" w:rsidR="00AC760F" w:rsidRDefault="00000000">
            <w:pPr>
              <w:jc w:val="center"/>
              <w:rPr>
                <w:color w:val="000000"/>
                <w:sz w:val="24"/>
                <w:szCs w:val="24"/>
              </w:rPr>
            </w:pPr>
            <w:r>
              <w:rPr>
                <w:color w:val="000000"/>
                <w:sz w:val="24"/>
                <w:szCs w:val="24"/>
              </w:rPr>
              <w:t>0.145899</w:t>
            </w:r>
          </w:p>
        </w:tc>
      </w:tr>
    </w:tbl>
    <w:p w14:paraId="00000159" w14:textId="77777777" w:rsidR="00AC760F" w:rsidRDefault="00AC760F">
      <w:pPr>
        <w:pBdr>
          <w:top w:val="nil"/>
          <w:left w:val="nil"/>
          <w:bottom w:val="nil"/>
          <w:right w:val="nil"/>
          <w:between w:val="nil"/>
        </w:pBdr>
        <w:spacing w:line="480" w:lineRule="auto"/>
        <w:rPr>
          <w:color w:val="000000"/>
          <w:sz w:val="24"/>
          <w:szCs w:val="24"/>
        </w:rPr>
      </w:pPr>
    </w:p>
    <w:p w14:paraId="0000016E" w14:textId="7B8CFA6D" w:rsidR="00AC760F" w:rsidRDefault="00AC760F" w:rsidP="00CA66CC">
      <w:pPr>
        <w:spacing w:line="480" w:lineRule="auto"/>
      </w:pPr>
    </w:p>
    <w:sectPr w:rsidR="00AC760F">
      <w:pgSz w:w="12240" w:h="15840"/>
      <w:pgMar w:top="1134" w:right="1134" w:bottom="1134" w:left="1134"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Joe Bennett" w:date="2022-09-26T20:23:00Z" w:initials="">
    <w:p w14:paraId="00000173" w14:textId="77777777" w:rsidR="00AC760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perhaps me being dumb, but there's a weird bookmark on this panel. I wanted to flag in case it somehow appeared on pdf.</w:t>
      </w:r>
    </w:p>
  </w:comment>
  <w:comment w:id="2" w:author="Richard Schuster" w:date="2022-09-26T20:29:00Z" w:initials="">
    <w:p w14:paraId="00000174" w14:textId="77777777" w:rsidR="00AC760F"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Weird. I see that too.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73" w15:done="0"/>
  <w15:commentEx w15:paraId="00000174" w15:paraIdParent="0000017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73" w16cid:durableId="26F376B5"/>
  <w16cid:commentId w16cid:paraId="00000174" w16cid:durableId="26F376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CB342" w14:textId="77777777" w:rsidR="00E84225" w:rsidRDefault="00E84225">
      <w:r>
        <w:separator/>
      </w:r>
    </w:p>
  </w:endnote>
  <w:endnote w:type="continuationSeparator" w:id="0">
    <w:p w14:paraId="058A8732" w14:textId="77777777" w:rsidR="00E84225" w:rsidRDefault="00E842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1" w14:textId="568AD6EF" w:rsidR="00AC760F"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E519CF">
      <w:rPr>
        <w:noProof/>
        <w:color w:val="000000"/>
      </w:rPr>
      <w:t>1</w:t>
    </w:r>
    <w:r>
      <w:rPr>
        <w:color w:val="000000"/>
      </w:rPr>
      <w:fldChar w:fldCharType="end"/>
    </w:r>
  </w:p>
  <w:p w14:paraId="00000172" w14:textId="77777777" w:rsidR="00AC760F" w:rsidRDefault="00AC760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CCED9" w14:textId="77777777" w:rsidR="00E84225" w:rsidRDefault="00E84225">
      <w:r>
        <w:separator/>
      </w:r>
    </w:p>
  </w:footnote>
  <w:footnote w:type="continuationSeparator" w:id="0">
    <w:p w14:paraId="541BC8F1" w14:textId="77777777" w:rsidR="00E84225" w:rsidRDefault="00E842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F" w14:textId="77777777" w:rsidR="00AC760F" w:rsidRDefault="00AC760F">
    <w:pPr>
      <w:jc w:val="right"/>
    </w:pPr>
  </w:p>
  <w:p w14:paraId="00000170" w14:textId="77777777" w:rsidR="00AC760F" w:rsidRDefault="00AC760F"/>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Schuster">
    <w15:presenceInfo w15:providerId="AD" w15:userId="S::Richard.Schuster@natureconservancy.ca::c5224937-eeed-46c3-954f-92512bcda5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60F"/>
    <w:rsid w:val="00AC760F"/>
    <w:rsid w:val="00CA66CC"/>
    <w:rsid w:val="00E519CF"/>
    <w:rsid w:val="00E8422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708E3"/>
  <w15:docId w15:val="{F1D980F1-55AA-4FEC-82AC-34C394A7D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76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rsid w:val="00504769"/>
    <w:pPr>
      <w:tabs>
        <w:tab w:val="center" w:pos="4320"/>
        <w:tab w:val="right" w:pos="8640"/>
      </w:tabs>
    </w:pPr>
  </w:style>
  <w:style w:type="character" w:customStyle="1" w:styleId="FooterChar">
    <w:name w:val="Footer Char"/>
    <w:basedOn w:val="DefaultParagraphFont"/>
    <w:link w:val="Footer"/>
    <w:uiPriority w:val="99"/>
    <w:rsid w:val="00504769"/>
    <w:rPr>
      <w:rFonts w:ascii="Times New Roman" w:eastAsia="Times New Roman" w:hAnsi="Times New Roman" w:cs="Times New Roman"/>
      <w:sz w:val="20"/>
      <w:szCs w:val="20"/>
      <w:lang w:val="en-US" w:eastAsia="en-CA"/>
    </w:rPr>
  </w:style>
  <w:style w:type="paragraph" w:customStyle="1" w:styleId="SMcaption">
    <w:name w:val="SM caption"/>
    <w:basedOn w:val="Normal"/>
    <w:qFormat/>
    <w:rsid w:val="00504769"/>
    <w:rPr>
      <w:sz w:val="24"/>
      <w:lang w:eastAsia="en-US"/>
    </w:rPr>
  </w:style>
  <w:style w:type="character" w:styleId="LineNumber">
    <w:name w:val="line number"/>
    <w:basedOn w:val="DefaultParagraphFont"/>
    <w:uiPriority w:val="99"/>
    <w:semiHidden/>
    <w:unhideWhenUsed/>
    <w:rsid w:val="00504769"/>
  </w:style>
  <w:style w:type="paragraph" w:styleId="Revision">
    <w:name w:val="Revision"/>
    <w:hidden/>
    <w:uiPriority w:val="99"/>
    <w:semiHidden/>
    <w:rsid w:val="003C11F2"/>
  </w:style>
  <w:style w:type="paragraph" w:styleId="Bibliography">
    <w:name w:val="Bibliography"/>
    <w:basedOn w:val="Normal"/>
    <w:next w:val="Normal"/>
    <w:uiPriority w:val="37"/>
    <w:unhideWhenUsed/>
    <w:rsid w:val="00C92E0E"/>
    <w:pPr>
      <w:ind w:left="720" w:hanging="720"/>
    </w:pPr>
  </w:style>
  <w:style w:type="character" w:styleId="CommentReference">
    <w:name w:val="annotation reference"/>
    <w:basedOn w:val="DefaultParagraphFont"/>
    <w:uiPriority w:val="99"/>
    <w:semiHidden/>
    <w:unhideWhenUsed/>
    <w:rsid w:val="00A8033D"/>
    <w:rPr>
      <w:sz w:val="16"/>
      <w:szCs w:val="16"/>
    </w:rPr>
  </w:style>
  <w:style w:type="paragraph" w:styleId="CommentText">
    <w:name w:val="annotation text"/>
    <w:basedOn w:val="Normal"/>
    <w:link w:val="CommentTextChar"/>
    <w:uiPriority w:val="99"/>
    <w:semiHidden/>
    <w:unhideWhenUsed/>
    <w:rsid w:val="00A8033D"/>
  </w:style>
  <w:style w:type="character" w:customStyle="1" w:styleId="CommentTextChar">
    <w:name w:val="Comment Text Char"/>
    <w:basedOn w:val="DefaultParagraphFont"/>
    <w:link w:val="CommentText"/>
    <w:uiPriority w:val="99"/>
    <w:semiHidden/>
    <w:rsid w:val="00A8033D"/>
    <w:rPr>
      <w:rFonts w:ascii="Times New Roman" w:eastAsia="Times New Roman" w:hAnsi="Times New Roman" w:cs="Times New Roman"/>
      <w:sz w:val="20"/>
      <w:szCs w:val="20"/>
      <w:lang w:val="en-US" w:eastAsia="en-CA"/>
    </w:rPr>
  </w:style>
  <w:style w:type="paragraph" w:styleId="CommentSubject">
    <w:name w:val="annotation subject"/>
    <w:basedOn w:val="CommentText"/>
    <w:next w:val="CommentText"/>
    <w:link w:val="CommentSubjectChar"/>
    <w:uiPriority w:val="99"/>
    <w:semiHidden/>
    <w:unhideWhenUsed/>
    <w:rsid w:val="00A8033D"/>
    <w:rPr>
      <w:b/>
      <w:bCs/>
    </w:rPr>
  </w:style>
  <w:style w:type="character" w:customStyle="1" w:styleId="CommentSubjectChar">
    <w:name w:val="Comment Subject Char"/>
    <w:basedOn w:val="CommentTextChar"/>
    <w:link w:val="CommentSubject"/>
    <w:uiPriority w:val="99"/>
    <w:semiHidden/>
    <w:rsid w:val="00A8033D"/>
    <w:rPr>
      <w:rFonts w:ascii="Times New Roman" w:eastAsia="Times New Roman" w:hAnsi="Times New Roman" w:cs="Times New Roman"/>
      <w:b/>
      <w:bCs/>
      <w:sz w:val="20"/>
      <w:szCs w:val="20"/>
      <w:lang w:val="en-US" w:eastAsia="en-C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hyperlink" Target="https://drive.google.com/file/d/1eD4y4K8XG4nxnRL5fNtiTqzuqfIJ_DfB/view?usp=sharing"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mailto:richard.schuster@glel.carleton.ca" TargetMode="Externa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hyperlink" Target="https://datacatalog.worldbank.org/dataset/worldwide-governance-indicators"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rive.google.com/file/d/1g_LePBfCbphXzTiCOXCzQtNLSSYoV6me/view?usp=sharin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P0tg4SzTsK6Jwf8tB8cPqoNBYQ==">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2094</Words>
  <Characters>11938</Characters>
  <Application>Microsoft Office Word</Application>
  <DocSecurity>0</DocSecurity>
  <Lines>99</Lines>
  <Paragraphs>28</Paragraphs>
  <ScaleCrop>false</ScaleCrop>
  <Company/>
  <LinksUpToDate>false</LinksUpToDate>
  <CharactersWithSpaces>14004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Allison Binley</dc:creator>
  <cp:lastModifiedBy>Richard Schuster</cp:lastModifiedBy>
  <cp:revision>3</cp:revision>
  <dcterms:created xsi:type="dcterms:W3CDTF">2022-03-21T12:41:00Z</dcterms:created>
  <dcterms:modified xsi:type="dcterms:W3CDTF">2022-10-14T13:10:00Z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zotero-version="6.0.3"&gt;&lt;session id="IfSRSf2R"/&gt;&lt;style id="http://www.zotero.org/styles/conservation-biology" hasBibliography="1" bibliographyStyleHasBeenSet="1"/&gt;&lt;prefs&gt;&lt;pref name="fieldType" value="Field"/&gt;&lt;/prefs&gt;&lt;/data&gt;</vt:lpwstr>
  </property>
</Properties>
</file>